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EC" w:rsidRPr="00517EEC" w:rsidRDefault="00517EEC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517EEC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517EEC">
        <w:rPr>
          <w:rFonts w:ascii="Times New Roman" w:hAnsi="Times New Roman" w:cs="Times New Roman"/>
          <w:sz w:val="28"/>
          <w:szCs w:val="28"/>
        </w:rPr>
        <w:br/>
      </w:r>
    </w:p>
    <w:p w:rsidR="00517EEC" w:rsidRPr="00517EEC" w:rsidRDefault="00517E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7EEC" w:rsidRPr="00517EEC" w:rsidRDefault="00517EE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517EEC" w:rsidRPr="00517EEC" w:rsidRDefault="00517E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7EEC" w:rsidRPr="00517EEC" w:rsidRDefault="00517E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7EEC" w:rsidRPr="00517EEC" w:rsidRDefault="00517E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7EEC" w:rsidRPr="00517EEC" w:rsidRDefault="00517E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>от 31 июля 2015 г. N 234</w:t>
      </w:r>
    </w:p>
    <w:p w:rsidR="00517EEC" w:rsidRPr="00517EEC" w:rsidRDefault="00517E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7EEC" w:rsidRPr="00517EEC" w:rsidRDefault="00517E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>ОБ ОСНОВНЫХ НАПРАВЛЕНИЯХ БЮДЖЕТНОЙ ПОЛИТИКИ</w:t>
      </w:r>
    </w:p>
    <w:p w:rsidR="00517EEC" w:rsidRPr="00517EEC" w:rsidRDefault="00517E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>РЕСПУБЛИКИ АЛТАЙ НА 2016 - 2018 ГОДЫ</w:t>
      </w:r>
    </w:p>
    <w:p w:rsidR="00517EEC" w:rsidRPr="00517EEC" w:rsidRDefault="0051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EEC" w:rsidRPr="00517EEC" w:rsidRDefault="0051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 xml:space="preserve">В целях реализации бюджетного процесса в Республике Алтай, в соответствии с </w:t>
      </w:r>
      <w:hyperlink r:id="rId5" w:history="1">
        <w:r w:rsidRPr="00517EE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17EEC">
        <w:rPr>
          <w:rFonts w:ascii="Times New Roman" w:hAnsi="Times New Roman" w:cs="Times New Roman"/>
          <w:sz w:val="28"/>
          <w:szCs w:val="28"/>
        </w:rPr>
        <w:t xml:space="preserve"> Республики Алтай от 27 ноября 2007 года N 66-РЗ "О бюджетном процессе в Республике Алтай" Правительство Республики Алтай постановляет:</w:t>
      </w:r>
    </w:p>
    <w:p w:rsidR="00517EEC" w:rsidRPr="00517EEC" w:rsidRDefault="00517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 xml:space="preserve">1. Одобрить прилагаемые Основные </w:t>
      </w:r>
      <w:hyperlink w:anchor="P32" w:history="1">
        <w:r w:rsidRPr="00517EEC">
          <w:rPr>
            <w:rFonts w:ascii="Times New Roman" w:hAnsi="Times New Roman" w:cs="Times New Roman"/>
            <w:color w:val="0000FF"/>
            <w:sz w:val="28"/>
            <w:szCs w:val="28"/>
          </w:rPr>
          <w:t>направления</w:t>
        </w:r>
      </w:hyperlink>
      <w:r w:rsidRPr="00517EEC">
        <w:rPr>
          <w:rFonts w:ascii="Times New Roman" w:hAnsi="Times New Roman" w:cs="Times New Roman"/>
          <w:sz w:val="28"/>
          <w:szCs w:val="28"/>
        </w:rPr>
        <w:t xml:space="preserve"> бюджетной политики Республики Алтай на 2016 - 2018 годы (далее - Основные направления).</w:t>
      </w:r>
    </w:p>
    <w:p w:rsidR="00517EEC" w:rsidRPr="00517EEC" w:rsidRDefault="00517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 xml:space="preserve">2. Главным распорядителям средств республиканского бюджета Республики Алтай осуществлять планирование своих бюджетов в соответствии с Основными </w:t>
      </w:r>
      <w:hyperlink w:anchor="P32" w:history="1">
        <w:r w:rsidRPr="00517EEC">
          <w:rPr>
            <w:rFonts w:ascii="Times New Roman" w:hAnsi="Times New Roman" w:cs="Times New Roman"/>
            <w:color w:val="0000FF"/>
            <w:sz w:val="28"/>
            <w:szCs w:val="28"/>
          </w:rPr>
          <w:t>направлениями</w:t>
        </w:r>
      </w:hyperlink>
      <w:r w:rsidRPr="00517EEC">
        <w:rPr>
          <w:rFonts w:ascii="Times New Roman" w:hAnsi="Times New Roman" w:cs="Times New Roman"/>
          <w:sz w:val="28"/>
          <w:szCs w:val="28"/>
        </w:rPr>
        <w:t>.</w:t>
      </w:r>
    </w:p>
    <w:p w:rsidR="00517EEC" w:rsidRPr="00517EEC" w:rsidRDefault="00517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 xml:space="preserve">3. Министерству финансов Республики Алтай при формировании проекта республиканского бюджета Республики Алтай на 2016 год и на плановый период 2017 и 2018 годов руководствоваться Основными </w:t>
      </w:r>
      <w:hyperlink w:anchor="P32" w:history="1">
        <w:r w:rsidRPr="00517EEC">
          <w:rPr>
            <w:rFonts w:ascii="Times New Roman" w:hAnsi="Times New Roman" w:cs="Times New Roman"/>
            <w:color w:val="0000FF"/>
            <w:sz w:val="28"/>
            <w:szCs w:val="28"/>
          </w:rPr>
          <w:t>направлениями</w:t>
        </w:r>
      </w:hyperlink>
      <w:r w:rsidRPr="00517EEC">
        <w:rPr>
          <w:rFonts w:ascii="Times New Roman" w:hAnsi="Times New Roman" w:cs="Times New Roman"/>
          <w:sz w:val="28"/>
          <w:szCs w:val="28"/>
        </w:rPr>
        <w:t>.</w:t>
      </w:r>
    </w:p>
    <w:p w:rsidR="00517EEC" w:rsidRPr="00517EEC" w:rsidRDefault="00517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 xml:space="preserve">4. Рекомендовать органам местного самоуправления в Республике Алтай при формировании местных бюджетов руководствоваться Основными </w:t>
      </w:r>
      <w:hyperlink w:anchor="P32" w:history="1">
        <w:r w:rsidRPr="00517EEC">
          <w:rPr>
            <w:rFonts w:ascii="Times New Roman" w:hAnsi="Times New Roman" w:cs="Times New Roman"/>
            <w:color w:val="0000FF"/>
            <w:sz w:val="28"/>
            <w:szCs w:val="28"/>
          </w:rPr>
          <w:t>направлениями</w:t>
        </w:r>
      </w:hyperlink>
      <w:r w:rsidRPr="00517EEC">
        <w:rPr>
          <w:rFonts w:ascii="Times New Roman" w:hAnsi="Times New Roman" w:cs="Times New Roman"/>
          <w:sz w:val="28"/>
          <w:szCs w:val="28"/>
        </w:rPr>
        <w:t>.</w:t>
      </w:r>
    </w:p>
    <w:p w:rsidR="00517EEC" w:rsidRPr="00517EEC" w:rsidRDefault="00517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517EEC" w:rsidRPr="00517EEC" w:rsidRDefault="0051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EEC" w:rsidRPr="00517EEC" w:rsidRDefault="00517E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517EEC" w:rsidRPr="00517EEC" w:rsidRDefault="00517E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>Главы Республики Алтай,</w:t>
      </w:r>
    </w:p>
    <w:p w:rsidR="00517EEC" w:rsidRPr="00517EEC" w:rsidRDefault="00517E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517EEC" w:rsidRPr="00517EEC" w:rsidRDefault="00517E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517EEC" w:rsidRPr="00517EEC" w:rsidRDefault="00517E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>Р.Р.ПАЛЬТАЛЛЕР</w:t>
      </w:r>
    </w:p>
    <w:p w:rsidR="00517EEC" w:rsidRPr="00517EEC" w:rsidRDefault="0051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EEC" w:rsidRPr="00517EEC" w:rsidRDefault="0051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EEC" w:rsidRPr="00517EEC" w:rsidRDefault="0051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EEC" w:rsidRPr="00517EEC" w:rsidRDefault="0051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EEC" w:rsidRPr="00517EEC" w:rsidRDefault="0051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EEC" w:rsidRPr="00517EEC" w:rsidRDefault="00517E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lastRenderedPageBreak/>
        <w:t>Одобрены</w:t>
      </w:r>
    </w:p>
    <w:p w:rsidR="00517EEC" w:rsidRPr="00517EEC" w:rsidRDefault="00517E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17EEC" w:rsidRPr="00517EEC" w:rsidRDefault="00517E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</w:p>
    <w:p w:rsidR="00517EEC" w:rsidRPr="00517EEC" w:rsidRDefault="00517E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>от 31 июля 2015 г. N 234</w:t>
      </w:r>
    </w:p>
    <w:p w:rsidR="00517EEC" w:rsidRPr="00517EEC" w:rsidRDefault="0051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EEC" w:rsidRPr="00517EEC" w:rsidRDefault="00517E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517EEC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517EEC" w:rsidRPr="00517EEC" w:rsidRDefault="00517E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>БЮДЖЕТНОЙ ПОЛИТИКИ РЕСПУБЛИКИ АЛТАЙ НА 2016 - 2018 ГОДЫ</w:t>
      </w:r>
    </w:p>
    <w:p w:rsidR="00517EEC" w:rsidRPr="00517EEC" w:rsidRDefault="0051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EEC" w:rsidRPr="00517EEC" w:rsidRDefault="0051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Республики Алтай на 2016 - 2018 годы (далее также - Основные направления) разработаны в соответствии с Бюджетным </w:t>
      </w:r>
      <w:hyperlink r:id="rId6" w:history="1">
        <w:r w:rsidRPr="00517EE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17EEC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7" w:history="1">
        <w:r w:rsidRPr="00517EE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17EEC">
        <w:rPr>
          <w:rFonts w:ascii="Times New Roman" w:hAnsi="Times New Roman" w:cs="Times New Roman"/>
          <w:sz w:val="28"/>
          <w:szCs w:val="28"/>
        </w:rPr>
        <w:t xml:space="preserve"> Республики Алтай от 27 ноября 2007 года N 66-РЗ "О бюджетном процессе в Республике Алтай".</w:t>
      </w:r>
    </w:p>
    <w:p w:rsidR="00517EEC" w:rsidRPr="00517EEC" w:rsidRDefault="00517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>При разработке Основных направлений учтены положения следующих правовых актов:</w:t>
      </w:r>
    </w:p>
    <w:p w:rsidR="00517EEC" w:rsidRPr="00517EEC" w:rsidRDefault="00517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17EEC">
          <w:rPr>
            <w:rFonts w:ascii="Times New Roman" w:hAnsi="Times New Roman" w:cs="Times New Roman"/>
            <w:color w:val="0000FF"/>
            <w:sz w:val="28"/>
            <w:szCs w:val="28"/>
          </w:rPr>
          <w:t>Послания</w:t>
        </w:r>
      </w:hyperlink>
      <w:r w:rsidRPr="00517EE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Федеральному Собранию от 4 декабря 2014 года;</w:t>
      </w:r>
    </w:p>
    <w:p w:rsidR="00517EEC" w:rsidRPr="00517EEC" w:rsidRDefault="00517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" w:history="1">
        <w:r w:rsidRPr="00517EE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17EEC">
        <w:rPr>
          <w:rFonts w:ascii="Times New Roman" w:hAnsi="Times New Roman" w:cs="Times New Roman"/>
          <w:sz w:val="28"/>
          <w:szCs w:val="28"/>
        </w:rPr>
        <w:t xml:space="preserve">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</w:r>
    </w:p>
    <w:p w:rsidR="00517EEC" w:rsidRPr="00517EEC" w:rsidRDefault="00517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Pr="00517EE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17EEC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517EEC" w:rsidRPr="00517EEC" w:rsidRDefault="00517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517EE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17EEC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517EEC" w:rsidRPr="00517EEC" w:rsidRDefault="00517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 xml:space="preserve">Основных </w:t>
      </w:r>
      <w:hyperlink r:id="rId12" w:history="1">
        <w:r w:rsidRPr="00517EEC">
          <w:rPr>
            <w:rFonts w:ascii="Times New Roman" w:hAnsi="Times New Roman" w:cs="Times New Roman"/>
            <w:color w:val="0000FF"/>
            <w:sz w:val="28"/>
            <w:szCs w:val="28"/>
          </w:rPr>
          <w:t>направлений</w:t>
        </w:r>
      </w:hyperlink>
      <w:r w:rsidRPr="00517EEC">
        <w:rPr>
          <w:rFonts w:ascii="Times New Roman" w:hAnsi="Times New Roman" w:cs="Times New Roman"/>
          <w:sz w:val="28"/>
          <w:szCs w:val="28"/>
        </w:rPr>
        <w:t xml:space="preserve"> деятельности Правительства Российской Федерации на период до 2018 года, утвержденных Правительством Российской Федерации 14 мая 2015 года;</w:t>
      </w:r>
    </w:p>
    <w:p w:rsidR="00517EEC" w:rsidRPr="00517EEC" w:rsidRDefault="00517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517EE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17EE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 октября 2014 года N 1006 "Об утверждении нормативов формирования расходов на содержание органов государственной власти субъектов Российской Федерации и признании утратившими силу некоторых актов Правительства Российской Федерации";</w:t>
      </w:r>
    </w:p>
    <w:p w:rsidR="00517EEC" w:rsidRPr="00517EEC" w:rsidRDefault="00517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517EE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17EEC">
        <w:rPr>
          <w:rFonts w:ascii="Times New Roman" w:hAnsi="Times New Roman" w:cs="Times New Roman"/>
          <w:sz w:val="28"/>
          <w:szCs w:val="28"/>
        </w:rPr>
        <w:t xml:space="preserve"> Республики Алтай от 27 июля 2005 года N 54-РЗ "О межбюджетных трансфертах в Республике Алтай";</w:t>
      </w:r>
    </w:p>
    <w:p w:rsidR="00517EEC" w:rsidRPr="00517EEC" w:rsidRDefault="00517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517EEC">
          <w:rPr>
            <w:rFonts w:ascii="Times New Roman" w:hAnsi="Times New Roman" w:cs="Times New Roman"/>
            <w:color w:val="0000FF"/>
            <w:sz w:val="28"/>
            <w:szCs w:val="28"/>
          </w:rPr>
          <w:t>распоряжения</w:t>
        </w:r>
      </w:hyperlink>
      <w:r w:rsidRPr="00517EEC">
        <w:rPr>
          <w:rFonts w:ascii="Times New Roman" w:hAnsi="Times New Roman" w:cs="Times New Roman"/>
          <w:sz w:val="28"/>
          <w:szCs w:val="28"/>
        </w:rPr>
        <w:t xml:space="preserve"> Главы Республики Алтай, Председателя Правительства Республики Алтай от 12 февраля 2015 года N 56-рГ "О Плане </w:t>
      </w:r>
      <w:r w:rsidRPr="00517EEC">
        <w:rPr>
          <w:rFonts w:ascii="Times New Roman" w:hAnsi="Times New Roman" w:cs="Times New Roman"/>
          <w:sz w:val="28"/>
          <w:szCs w:val="28"/>
        </w:rPr>
        <w:lastRenderedPageBreak/>
        <w:t>первоочередных мероприятий по обеспечению устойчивого развития экономики и социальной стабильности в 2015 году и на 2016 - 2017 годы";</w:t>
      </w:r>
    </w:p>
    <w:p w:rsidR="00517EEC" w:rsidRPr="00517EEC" w:rsidRDefault="00517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>распоряжения Правительства Республики Алтай от 26 февраля 2015 года N 84-р "Об Основных направлениях долговой политики Республики Алтай на 2015 - 2017 годы";</w:t>
      </w:r>
    </w:p>
    <w:p w:rsidR="00517EEC" w:rsidRPr="00517EEC" w:rsidRDefault="00517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517EEC">
          <w:rPr>
            <w:rFonts w:ascii="Times New Roman" w:hAnsi="Times New Roman" w:cs="Times New Roman"/>
            <w:color w:val="0000FF"/>
            <w:sz w:val="28"/>
            <w:szCs w:val="28"/>
          </w:rPr>
          <w:t>распоряжения</w:t>
        </w:r>
      </w:hyperlink>
      <w:r w:rsidRPr="00517EEC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31 марта 2015 года N 144-р "Об утверждении Плана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на 2015 - 2017 годы и о признании утратившим силу некоторых распоряжений";</w:t>
      </w:r>
    </w:p>
    <w:p w:rsidR="00517EEC" w:rsidRPr="00517EEC" w:rsidRDefault="00517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>распоряжения Правительства Республики Алтай от 10 июня 2015 года N 299-р "О мерах по оптимизации расходов государственных учреждений, подведомственных исполнительным органам государственной власти Республики Алтай";</w:t>
      </w:r>
    </w:p>
    <w:p w:rsidR="00517EEC" w:rsidRPr="00517EEC" w:rsidRDefault="00517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>распоряжения Правительства Республики Алтай от 11 июня 2015 года N 306-р "Об утверждении Перечня государственных программ Республики Алтай и признании утратившими силу распоряжения Правительства Республики Алтай от 24 декабря 2014 года N 747-р".</w:t>
      </w:r>
    </w:p>
    <w:p w:rsidR="00517EEC" w:rsidRPr="00517EEC" w:rsidRDefault="00517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>При реализации Основных направлений учитываются иные правовые акты, регулирующие правоотношения в рассматриваемой сфере деятельности.</w:t>
      </w:r>
    </w:p>
    <w:p w:rsidR="00517EEC" w:rsidRPr="00517EEC" w:rsidRDefault="00517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>Основные направления ориентированы на обеспечение устойчивого развития экономики и социальной стабильности в Республике Алтай в 2016 - 2018 годах.</w:t>
      </w:r>
    </w:p>
    <w:p w:rsidR="00517EEC" w:rsidRPr="00517EEC" w:rsidRDefault="00517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>Приоритеты Правительства Республики Алтай в сфере бюджетной политики в среднесрочной перспективе определены с учетом целей социально-экономического развития Республики Алтай, направлены на повышение эффективности управления государственными финансами и обеспечивают преемственность с основными направлениями бюджетного цикла 2015 - 2017 годов.</w:t>
      </w:r>
    </w:p>
    <w:p w:rsidR="00517EEC" w:rsidRPr="00517EEC" w:rsidRDefault="00517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>В условиях возрастающей бюджетной нагрузки, обусловленной макроэкономическими факторами влияния на экономическую ситуацию в целом, в качестве основного направления бюджетной политики сохраняет свою актуальность повышение эффективности бюджетных расходов.</w:t>
      </w:r>
    </w:p>
    <w:p w:rsidR="00517EEC" w:rsidRPr="00517EEC" w:rsidRDefault="00517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 xml:space="preserve">Для приведения государственных финансов в соответствие новому состоянию экономики ключевым направлением деятельности в сфере повышения эффективности бюджетных расходов на период 2016 - 2018 годов станет обеспечение условий для сохранения устойчивости бюджетной </w:t>
      </w:r>
      <w:r w:rsidRPr="00517EEC">
        <w:rPr>
          <w:rFonts w:ascii="Times New Roman" w:hAnsi="Times New Roman" w:cs="Times New Roman"/>
          <w:sz w:val="28"/>
          <w:szCs w:val="28"/>
        </w:rPr>
        <w:lastRenderedPageBreak/>
        <w:t>системы Республики Алтай. В этих целях предусматриваются следующие меры:</w:t>
      </w:r>
    </w:p>
    <w:p w:rsidR="00517EEC" w:rsidRPr="00517EEC" w:rsidRDefault="00517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>1) создание условий для обеспечения предсказуемости бюджетной политики и минимизации рисков, влияющих на сбалансированность бюджета при установлении порядка формирования бюджетного прогноза Республики Алтай на долгосрочную перспективу с дальнейшей его разработкой;</w:t>
      </w:r>
    </w:p>
    <w:p w:rsidR="00517EEC" w:rsidRPr="00517EEC" w:rsidRDefault="00517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 xml:space="preserve">2) соблюдение условий Соглашения о мерах по повышению эффективности использования бюджетных средств и увеличению поступлений налоговых и неналоговых доходов бюджета Республики Алтай, заключенного с Министерством финансов Российской Федерации в соответствии со </w:t>
      </w:r>
      <w:hyperlink r:id="rId17" w:history="1">
        <w:r w:rsidRPr="00517EEC">
          <w:rPr>
            <w:rFonts w:ascii="Times New Roman" w:hAnsi="Times New Roman" w:cs="Times New Roman"/>
            <w:color w:val="0000FF"/>
            <w:sz w:val="28"/>
            <w:szCs w:val="28"/>
          </w:rPr>
          <w:t>статьей 130</w:t>
        </w:r>
      </w:hyperlink>
      <w:r w:rsidRPr="00517EE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 также соглашений о предоставлении бюджету Республики Алтай бюджетного кредита для частичного покрытия дефицита бюджета Республики Алтай в целях погашения долговых обязательств субъекта Российской Федерации в виде обязательств по кредитам, полученным субъектом Российской Федерации от кредитных организаций, соглашений о проведении реструктуризации обязательств (задолженности) по бюджетным кредитам;</w:t>
      </w:r>
    </w:p>
    <w:p w:rsidR="00517EEC" w:rsidRPr="00517EEC" w:rsidRDefault="00517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>3) обеспечение соблюдения условий соглашений о предоставлении межбюджетных трансфертов из федерального бюджета в республиканский бюджет Республики Алтай, заключенных с федеральными органами исполнительной власти;</w:t>
      </w:r>
    </w:p>
    <w:p w:rsidR="00517EEC" w:rsidRPr="00517EEC" w:rsidRDefault="00517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>4) развитие практики планирования бюджетных ассигнований республиканского бюджета Республики Алтай, базирующейся на принципах результативного управления деятельностью исполнительных органов государственной власти Республики Алтай на основе государственных программ Республики Алтай;</w:t>
      </w:r>
    </w:p>
    <w:p w:rsidR="00517EEC" w:rsidRPr="00517EEC" w:rsidRDefault="00517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>5) совершенствование методов бюджетного планирования с учетом положений бюджетного законодательства Российской Федерации в части вопросов финансового обеспечения выполнения государственного задания на оказание государственных услуг (выполнение работ) на основании нормативных затрат, установленных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деятельности;</w:t>
      </w:r>
    </w:p>
    <w:p w:rsidR="00517EEC" w:rsidRPr="00517EEC" w:rsidRDefault="00517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>6) безусловное финансовое обеспечение нормативных публичных обязательств;</w:t>
      </w:r>
    </w:p>
    <w:p w:rsidR="00517EEC" w:rsidRPr="00517EEC" w:rsidRDefault="00517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 xml:space="preserve">7) обоснованное принятие новых расходных обязательств, включая социальные расходы, при условии роста доходов республиканского бюджета </w:t>
      </w:r>
      <w:r w:rsidRPr="00517EEC">
        <w:rPr>
          <w:rFonts w:ascii="Times New Roman" w:hAnsi="Times New Roman" w:cs="Times New Roman"/>
          <w:sz w:val="28"/>
          <w:szCs w:val="28"/>
        </w:rPr>
        <w:lastRenderedPageBreak/>
        <w:t>Республики Алтай;</w:t>
      </w:r>
    </w:p>
    <w:p w:rsidR="00517EEC" w:rsidRPr="00517EEC" w:rsidRDefault="00517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 xml:space="preserve">8) разработка ведомственных планов оптимизации бюджетных расходов, с направлением высвободившихся ресурсов на реализацию решений, сформулированных в </w:t>
      </w:r>
      <w:hyperlink r:id="rId18" w:history="1">
        <w:r w:rsidRPr="00517EEC">
          <w:rPr>
            <w:rFonts w:ascii="Times New Roman" w:hAnsi="Times New Roman" w:cs="Times New Roman"/>
            <w:color w:val="0000FF"/>
            <w:sz w:val="28"/>
            <w:szCs w:val="28"/>
          </w:rPr>
          <w:t>Указе</w:t>
        </w:r>
      </w:hyperlink>
      <w:r w:rsidRPr="00517EE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596 "О долгосрочной государственной экономической политике", </w:t>
      </w:r>
      <w:hyperlink r:id="rId19" w:history="1">
        <w:r w:rsidRPr="00517EEC">
          <w:rPr>
            <w:rFonts w:ascii="Times New Roman" w:hAnsi="Times New Roman" w:cs="Times New Roman"/>
            <w:color w:val="0000FF"/>
            <w:sz w:val="28"/>
            <w:szCs w:val="28"/>
          </w:rPr>
          <w:t>Указе</w:t>
        </w:r>
      </w:hyperlink>
      <w:r w:rsidRPr="00517EE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597 "О мероприятиях по реализации государственной социальной политики", </w:t>
      </w:r>
      <w:hyperlink r:id="rId20" w:history="1">
        <w:r w:rsidRPr="00517EEC">
          <w:rPr>
            <w:rFonts w:ascii="Times New Roman" w:hAnsi="Times New Roman" w:cs="Times New Roman"/>
            <w:color w:val="0000FF"/>
            <w:sz w:val="28"/>
            <w:szCs w:val="28"/>
          </w:rPr>
          <w:t>Указе</w:t>
        </w:r>
      </w:hyperlink>
      <w:r w:rsidRPr="00517EE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598 "О совершенствовании государственной политики в сфере здравоохранения", </w:t>
      </w:r>
      <w:hyperlink r:id="rId21" w:history="1">
        <w:r w:rsidRPr="00517EEC">
          <w:rPr>
            <w:rFonts w:ascii="Times New Roman" w:hAnsi="Times New Roman" w:cs="Times New Roman"/>
            <w:color w:val="0000FF"/>
            <w:sz w:val="28"/>
            <w:szCs w:val="28"/>
          </w:rPr>
          <w:t>Указе</w:t>
        </w:r>
      </w:hyperlink>
      <w:r w:rsidRPr="00517EE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599 "О мерах по реализации государственной политики в области образования и науки", </w:t>
      </w:r>
      <w:hyperlink r:id="rId22" w:history="1">
        <w:r w:rsidRPr="00517EEC">
          <w:rPr>
            <w:rFonts w:ascii="Times New Roman" w:hAnsi="Times New Roman" w:cs="Times New Roman"/>
            <w:color w:val="0000FF"/>
            <w:sz w:val="28"/>
            <w:szCs w:val="28"/>
          </w:rPr>
          <w:t>Указе</w:t>
        </w:r>
      </w:hyperlink>
      <w:r w:rsidRPr="00517EE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600 "О мерах по обеспечению граждан Российской Федерации доступным и комфортным жильем и повышению качества жилищно-коммунальных услуг", </w:t>
      </w:r>
      <w:hyperlink r:id="rId23" w:history="1">
        <w:r w:rsidRPr="00517EEC">
          <w:rPr>
            <w:rFonts w:ascii="Times New Roman" w:hAnsi="Times New Roman" w:cs="Times New Roman"/>
            <w:color w:val="0000FF"/>
            <w:sz w:val="28"/>
            <w:szCs w:val="28"/>
          </w:rPr>
          <w:t>Указе</w:t>
        </w:r>
      </w:hyperlink>
      <w:r w:rsidRPr="00517EE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управления", </w:t>
      </w:r>
      <w:hyperlink r:id="rId24" w:history="1">
        <w:r w:rsidRPr="00517EEC">
          <w:rPr>
            <w:rFonts w:ascii="Times New Roman" w:hAnsi="Times New Roman" w:cs="Times New Roman"/>
            <w:color w:val="0000FF"/>
            <w:sz w:val="28"/>
            <w:szCs w:val="28"/>
          </w:rPr>
          <w:t>Указе</w:t>
        </w:r>
      </w:hyperlink>
      <w:r w:rsidRPr="00517EE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602 "Об обеспечении межнационального согласия", </w:t>
      </w:r>
      <w:hyperlink r:id="rId25" w:history="1">
        <w:r w:rsidRPr="00517EEC">
          <w:rPr>
            <w:rFonts w:ascii="Times New Roman" w:hAnsi="Times New Roman" w:cs="Times New Roman"/>
            <w:color w:val="0000FF"/>
            <w:sz w:val="28"/>
            <w:szCs w:val="28"/>
          </w:rPr>
          <w:t>Указе</w:t>
        </w:r>
      </w:hyperlink>
      <w:r w:rsidRPr="00517EE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606 "О мерах по реализации демографической политики Российской Федерации", </w:t>
      </w:r>
      <w:hyperlink r:id="rId26" w:history="1">
        <w:r w:rsidRPr="00517EEC">
          <w:rPr>
            <w:rFonts w:ascii="Times New Roman" w:hAnsi="Times New Roman" w:cs="Times New Roman"/>
            <w:color w:val="0000FF"/>
            <w:sz w:val="28"/>
            <w:szCs w:val="28"/>
          </w:rPr>
          <w:t>Указе</w:t>
        </w:r>
      </w:hyperlink>
      <w:r w:rsidRPr="00517EE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июня 2012 года N 761 "О Национальной стратегии действий в интересах детей на 2012 - 2017 годы", </w:t>
      </w:r>
      <w:hyperlink r:id="rId27" w:history="1">
        <w:r w:rsidRPr="00517EEC">
          <w:rPr>
            <w:rFonts w:ascii="Times New Roman" w:hAnsi="Times New Roman" w:cs="Times New Roman"/>
            <w:color w:val="0000FF"/>
            <w:sz w:val="28"/>
            <w:szCs w:val="28"/>
          </w:rPr>
          <w:t>Указе</w:t>
        </w:r>
      </w:hyperlink>
      <w:r w:rsidRPr="00517EE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28 декабря 2012 года N 1688 "О некоторых мерах по реализации государственной политики в сфере защиты детей-сирот и детей, оставшихся без попечения родителей";</w:t>
      </w:r>
    </w:p>
    <w:p w:rsidR="00517EEC" w:rsidRPr="00517EEC" w:rsidRDefault="00517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>9) оптимизация деятельности заказчиков по закупке товаров, работ, услуг и осуществление оценки обоснованности закупок;</w:t>
      </w:r>
    </w:p>
    <w:p w:rsidR="00517EEC" w:rsidRPr="00517EEC" w:rsidRDefault="00517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>10) создание условий для привлечения частных инвестиций;</w:t>
      </w:r>
    </w:p>
    <w:p w:rsidR="00517EEC" w:rsidRPr="00517EEC" w:rsidRDefault="00517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>11) актуализация сведений о численности неработающего населения путем осуществления сверки исходных данных для расчета взносов на неработающее население;</w:t>
      </w:r>
    </w:p>
    <w:p w:rsidR="00517EEC" w:rsidRPr="00517EEC" w:rsidRDefault="00517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>12) обеспечение мероприятий по поддержке инвестиционных проектов в соответствии с законодательством Республики Алтай.</w:t>
      </w:r>
    </w:p>
    <w:p w:rsidR="00517EEC" w:rsidRPr="00517EEC" w:rsidRDefault="00517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>Бюджетная политика в области межбюджетных отношений будет осуществляться по следующим направлениям:</w:t>
      </w:r>
    </w:p>
    <w:p w:rsidR="00517EEC" w:rsidRPr="00517EEC" w:rsidRDefault="00517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>повышение эффективности предоставления межбюджетных трансфертов местным бюджетам;</w:t>
      </w:r>
    </w:p>
    <w:p w:rsidR="00517EEC" w:rsidRPr="00517EEC" w:rsidRDefault="00517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сбалансированности местных бюджетов, в том числе за счет проведения мероприятий по повышению эффективности бюджетных </w:t>
      </w:r>
      <w:r w:rsidRPr="00517EEC">
        <w:rPr>
          <w:rFonts w:ascii="Times New Roman" w:hAnsi="Times New Roman" w:cs="Times New Roman"/>
          <w:sz w:val="28"/>
          <w:szCs w:val="28"/>
        </w:rPr>
        <w:lastRenderedPageBreak/>
        <w:t>расходов и увеличения налоговых и неналоговых доходов;</w:t>
      </w:r>
    </w:p>
    <w:p w:rsidR="00517EEC" w:rsidRPr="00517EEC" w:rsidRDefault="00517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>организация методологической помощи по осуществлению бюджетного процесса и профильного обучения работников финансовых органов муниципальных образований в Республике Алтай.</w:t>
      </w:r>
    </w:p>
    <w:p w:rsidR="00517EEC" w:rsidRPr="00517EEC" w:rsidRDefault="00517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 xml:space="preserve">Продолжится комплексная работа по повышению доступности и качества государственных услуг при размещении информации о государственных и муниципальных учреждениях на официальном сайте в информационно-телекоммуникационной сети "Интернет": </w:t>
      </w:r>
      <w:proofErr w:type="spellStart"/>
      <w:r w:rsidRPr="00517EEC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Pr="00517EEC">
        <w:rPr>
          <w:rFonts w:ascii="Times New Roman" w:hAnsi="Times New Roman" w:cs="Times New Roman"/>
          <w:sz w:val="28"/>
          <w:szCs w:val="28"/>
        </w:rPr>
        <w:t xml:space="preserve">, а также посредством внесения данных об участниках и </w:t>
      </w:r>
      <w:proofErr w:type="spellStart"/>
      <w:r w:rsidRPr="00517EEC">
        <w:rPr>
          <w:rFonts w:ascii="Times New Roman" w:hAnsi="Times New Roman" w:cs="Times New Roman"/>
          <w:sz w:val="28"/>
          <w:szCs w:val="28"/>
        </w:rPr>
        <w:t>неучастниках</w:t>
      </w:r>
      <w:proofErr w:type="spellEnd"/>
      <w:r w:rsidRPr="00517EEC">
        <w:rPr>
          <w:rFonts w:ascii="Times New Roman" w:hAnsi="Times New Roman" w:cs="Times New Roman"/>
          <w:sz w:val="28"/>
          <w:szCs w:val="28"/>
        </w:rPr>
        <w:t xml:space="preserve"> бюджетного процесса и сведений о ведомственных перечнях государственных услуг и работ в государственную интегрированную информационную систему управления общественными финансами "Электронный бюджет". Также предусматриваются мероприятия по обеспечению актуальными материалами Государственной информационной системы о государственных и муниципальных платежах.</w:t>
      </w:r>
    </w:p>
    <w:p w:rsidR="00517EEC" w:rsidRPr="00517EEC" w:rsidRDefault="00517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>В числе Основных направлений сохраняет актуальность повышение качества и результативности контрольных мероприятий, осуществляемых главными администраторами бюджетных средств и органами государственного (муниципального) финансового контроля, а также совершенствование системы бюджетной отчетности с соответствующим техническим сопровождением и автоматизацией процессов, связанных с обеспечением своевременного и качественного формирования отчетности об исполнении как республиканского, так и местных бюджетов.</w:t>
      </w:r>
    </w:p>
    <w:p w:rsidR="00517EEC" w:rsidRPr="00517EEC" w:rsidRDefault="00517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EEC">
        <w:rPr>
          <w:rFonts w:ascii="Times New Roman" w:hAnsi="Times New Roman" w:cs="Times New Roman"/>
          <w:sz w:val="28"/>
          <w:szCs w:val="28"/>
        </w:rPr>
        <w:t>Повышение уровня открытости бюджетных данных будет осуществлено при опубликовании информации о бюджетных данных в доступной для граждан форме в средствах массовой информации и на официальном сайте Министерства финансов Республики Алтай в информационно-телекоммуникационной сети "Интернет", а также при осуществлении мероприятий по повышению финансовой грамотности населения.</w:t>
      </w:r>
    </w:p>
    <w:p w:rsidR="00517EEC" w:rsidRPr="00517EEC" w:rsidRDefault="0051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EEC" w:rsidRPr="00517EEC" w:rsidRDefault="00517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EEC" w:rsidRPr="00517EEC" w:rsidRDefault="00517EE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47F66" w:rsidRPr="00517EEC" w:rsidRDefault="00A47F66">
      <w:pPr>
        <w:rPr>
          <w:rFonts w:ascii="Times New Roman" w:hAnsi="Times New Roman" w:cs="Times New Roman"/>
          <w:sz w:val="28"/>
          <w:szCs w:val="28"/>
        </w:rPr>
      </w:pPr>
    </w:p>
    <w:sectPr w:rsidR="00A47F66" w:rsidRPr="00517EEC" w:rsidSect="003E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17EEC"/>
    <w:rsid w:val="00517EEC"/>
    <w:rsid w:val="00A4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7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7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B58956FEE33F54AC796E38E59ED83280E879064EE289380BDFC4F63FV2QFH" TargetMode="External"/><Relationship Id="rId13" Type="http://schemas.openxmlformats.org/officeDocument/2006/relationships/hyperlink" Target="consultantplus://offline/ref=04B58956FEE33F54AC796E38E59ED83280E87B0748E689380BDFC4F63FV2QFH" TargetMode="External"/><Relationship Id="rId18" Type="http://schemas.openxmlformats.org/officeDocument/2006/relationships/hyperlink" Target="consultantplus://offline/ref=04B58956FEE33F54AC796E38E59ED83280ED71024DE589380BDFC4F63FV2QFH" TargetMode="External"/><Relationship Id="rId26" Type="http://schemas.openxmlformats.org/officeDocument/2006/relationships/hyperlink" Target="consultantplus://offline/ref=04B58956FEE33F54AC796E38E59ED83280EC780448E089380BDFC4F63FV2Q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B58956FEE33F54AC796E38E59ED83280ED71024DE089380BDFC4F63FV2QFH" TargetMode="External"/><Relationship Id="rId7" Type="http://schemas.openxmlformats.org/officeDocument/2006/relationships/hyperlink" Target="consultantplus://offline/ref=04B58956FEE33F54AC797035F3F28F3E87E4260C4AE2846B52809FAB68268B0BV9Q6H" TargetMode="External"/><Relationship Id="rId12" Type="http://schemas.openxmlformats.org/officeDocument/2006/relationships/hyperlink" Target="consultantplus://offline/ref=04B58956FEE33F54AC796E38E59ED83280E8710541E689380BDFC4F63FV2QFH" TargetMode="External"/><Relationship Id="rId17" Type="http://schemas.openxmlformats.org/officeDocument/2006/relationships/hyperlink" Target="consultantplus://offline/ref=04B58956FEE33F54AC796E38E59ED83282EF7C0040E589380BDFC4F63F2F815CD128E7A708V9Q7H" TargetMode="External"/><Relationship Id="rId25" Type="http://schemas.openxmlformats.org/officeDocument/2006/relationships/hyperlink" Target="consultantplus://offline/ref=04B58956FEE33F54AC796E38E59ED83283E778064DE689380BDFC4F63FV2Q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B58956FEE33F54AC797035F3F28F3E87E4260C4AE4806C53809FAB68268B0BV9Q6H" TargetMode="External"/><Relationship Id="rId20" Type="http://schemas.openxmlformats.org/officeDocument/2006/relationships/hyperlink" Target="consultantplus://offline/ref=04B58956FEE33F54AC796E38E59ED83280ED71024DE389380BDFC4F63FV2QF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B58956FEE33F54AC796E38E59ED83282EF7C0040E589380BDFC4F63F2F815CD128E7AC0BV9Q1H" TargetMode="External"/><Relationship Id="rId11" Type="http://schemas.openxmlformats.org/officeDocument/2006/relationships/hyperlink" Target="consultantplus://offline/ref=04B58956FEE33F54AC796E38E59ED83282EF7C004EE689380BDFC4F63FV2QFH" TargetMode="External"/><Relationship Id="rId24" Type="http://schemas.openxmlformats.org/officeDocument/2006/relationships/hyperlink" Target="consultantplus://offline/ref=04B58956FEE33F54AC796E38E59ED83280ED71024AE189380BDFC4F63FV2QFH" TargetMode="External"/><Relationship Id="rId5" Type="http://schemas.openxmlformats.org/officeDocument/2006/relationships/hyperlink" Target="consultantplus://offline/ref=04B58956FEE33F54AC797035F3F28F3E87E4260C4AE2846B52809FAB68268B0BV9Q6H" TargetMode="External"/><Relationship Id="rId15" Type="http://schemas.openxmlformats.org/officeDocument/2006/relationships/hyperlink" Target="consultantplus://offline/ref=04B58956FEE33F54AC797035F3F28F3E87E4260C4BE785695F809FAB68268B0BV9Q6H" TargetMode="External"/><Relationship Id="rId23" Type="http://schemas.openxmlformats.org/officeDocument/2006/relationships/hyperlink" Target="consultantplus://offline/ref=04B58956FEE33F54AC796E38E59ED83280ED71024AE089380BDFC4F63FV2QF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4B58956FEE33F54AC796E38E59ED83283E771054FEE89380BDFC4F63FV2QFH" TargetMode="External"/><Relationship Id="rId19" Type="http://schemas.openxmlformats.org/officeDocument/2006/relationships/hyperlink" Target="consultantplus://offline/ref=04B58956FEE33F54AC796E38E59ED83280ED71024DE289380BDFC4F63FV2Q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4B58956FEE33F54AC796E38E59ED83283E77B0441E689380BDFC4F63FV2QFH" TargetMode="External"/><Relationship Id="rId14" Type="http://schemas.openxmlformats.org/officeDocument/2006/relationships/hyperlink" Target="consultantplus://offline/ref=04B58956FEE33F54AC797035F3F28F3E87E4260C4AE685695F809FAB68268B0BV9Q6H" TargetMode="External"/><Relationship Id="rId22" Type="http://schemas.openxmlformats.org/officeDocument/2006/relationships/hyperlink" Target="consultantplus://offline/ref=04B58956FEE33F54AC796E38E59ED83280ED71024AE389380BDFC4F63FV2QFH" TargetMode="External"/><Relationship Id="rId27" Type="http://schemas.openxmlformats.org/officeDocument/2006/relationships/hyperlink" Target="consultantplus://offline/ref=04B58956FEE33F54AC796E38E59ED83283E77A064CEE89380BDFC4F63FV2Q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2148</Words>
  <Characters>12250</Characters>
  <Application>Microsoft Office Word</Application>
  <DocSecurity>0</DocSecurity>
  <Lines>102</Lines>
  <Paragraphs>28</Paragraphs>
  <ScaleCrop>false</ScaleCrop>
  <Company/>
  <LinksUpToDate>false</LinksUpToDate>
  <CharactersWithSpaces>14370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</dc:creator>
  <cp:lastModifiedBy>Серебренников</cp:lastModifiedBy>
  <cp:revision>1</cp:revision>
  <dcterms:created xsi:type="dcterms:W3CDTF">2018-09-06T07:16:00Z</dcterms:created>
  <dcterms:modified xsi:type="dcterms:W3CDTF">2018-09-06T07:16:00Z</dcterms:modified>
</cp:coreProperties>
</file>