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27" w:type="dxa"/>
        <w:tblLayout w:type="fixed"/>
        <w:tblLook w:val="04A0" w:firstRow="1" w:lastRow="0" w:firstColumn="1" w:lastColumn="0" w:noHBand="0" w:noVBand="1"/>
      </w:tblPr>
      <w:tblGrid>
        <w:gridCol w:w="503"/>
        <w:gridCol w:w="1482"/>
        <w:gridCol w:w="2126"/>
        <w:gridCol w:w="1843"/>
        <w:gridCol w:w="2977"/>
        <w:gridCol w:w="1787"/>
        <w:gridCol w:w="4503"/>
        <w:gridCol w:w="6"/>
      </w:tblGrid>
      <w:tr w:rsidR="00165E07" w:rsidRPr="001D79A0" w:rsidTr="00176CF3">
        <w:trPr>
          <w:gridAfter w:val="1"/>
          <w:wAfter w:w="6" w:type="dxa"/>
          <w:trHeight w:val="1128"/>
        </w:trPr>
        <w:tc>
          <w:tcPr>
            <w:tcW w:w="503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2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290" w:type="dxa"/>
            <w:gridSpan w:val="2"/>
            <w:shd w:val="clear" w:color="000000" w:fill="FFFFFF"/>
            <w:noWrap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  <w:r w:rsidRPr="001D79A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№ 1</w:t>
            </w:r>
            <w:r w:rsidRPr="001D79A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к Методике оценки заявок на участие</w:t>
            </w:r>
            <w:r w:rsidRPr="001D79A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в региональном конкурсе проектов</w:t>
            </w:r>
            <w:r w:rsidRPr="001D79A0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br/>
              <w:t>по представлению бюджета для граждан</w:t>
            </w:r>
          </w:p>
        </w:tc>
      </w:tr>
      <w:tr w:rsidR="00165E07" w:rsidRPr="001D79A0" w:rsidTr="00176CF3">
        <w:trPr>
          <w:trHeight w:val="975"/>
        </w:trPr>
        <w:tc>
          <w:tcPr>
            <w:tcW w:w="15227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  <w:r w:rsidRPr="001D79A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конкурсных заданий по номинациям</w:t>
            </w:r>
          </w:p>
        </w:tc>
      </w:tr>
      <w:tr w:rsidR="00165E07" w:rsidRPr="001D79A0" w:rsidTr="00176CF3">
        <w:trPr>
          <w:trHeight w:val="570"/>
        </w:trPr>
        <w:tc>
          <w:tcPr>
            <w:tcW w:w="15227" w:type="dxa"/>
            <w:gridSpan w:val="8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I. Номинации для физических лиц</w:t>
            </w:r>
          </w:p>
        </w:tc>
      </w:tr>
      <w:tr w:rsidR="00165E07" w:rsidRPr="001D79A0" w:rsidTr="00176CF3">
        <w:trPr>
          <w:gridAfter w:val="1"/>
          <w:wAfter w:w="6" w:type="dxa"/>
          <w:trHeight w:val="765"/>
        </w:trPr>
        <w:tc>
          <w:tcPr>
            <w:tcW w:w="50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Номинация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Содержание конкурсного проекта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Допустимый формат конкурсного проекта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Основной критерий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Дополнительные критерии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Примечание</w:t>
            </w:r>
          </w:p>
        </w:tc>
      </w:tr>
      <w:tr w:rsidR="00165E07" w:rsidRPr="001D79A0" w:rsidTr="00176CF3">
        <w:trPr>
          <w:gridAfter w:val="1"/>
          <w:wAfter w:w="6" w:type="dxa"/>
          <w:trHeight w:val="154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Бюджет: сколько я плачу и что получаю?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Представление в доступной для граждан форме информации о: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видах и размерах платежей (отчислений) граждан в бюджеты бюджетной системы Российской Федерации;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видах и назначении выплат, носящих социальный или несоциальный характер, предоставляемых за счет средств бюджетов бюджетной системы Российской Федерации;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роли бюджета в структуре доходов и расходов отдельных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групп населения (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например: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семей с детьми, студентов, пенсионеров, военнослужащих, безработных)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Достоверность, полнота и наглядность информации о платежах граждан в бюджеты бюджетной системы Российской Федерации и расходах бюджетов, связанных с выплатами гражданам, финансированием мероприятий в области социальной поддержки и социального обслуживания граждан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актуальность;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доступность изложения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оригинальность визуализации информации</w:t>
            </w:r>
          </w:p>
        </w:tc>
        <w:tc>
          <w:tcPr>
            <w:tcW w:w="45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Информация может быть представлена относительно одного гражданина (потребителя), отдельных категорий граждан или семей (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например: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молодая, полная или неполная). При этом данные, рассчитанные по плановым параметрам бюджета на очередной финансовый год, необходимо сопоставлять с аналогичными показателями предыдущих лет, в том числе отчетного года, в целях доказательной иллюстрации динамики платежей и выплат.</w:t>
            </w:r>
          </w:p>
        </w:tc>
      </w:tr>
      <w:tr w:rsidR="00165E07" w:rsidRPr="001D79A0" w:rsidTr="00176CF3">
        <w:trPr>
          <w:gridAfter w:val="1"/>
          <w:wAfter w:w="6" w:type="dxa"/>
          <w:trHeight w:val="2678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в вопросах и ответах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в доступной для граждан форме информации о: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структуре и динамике расходов бюджетов бюджетной системы Российской Федерации. Их влиянием на обеспечение комфортной среды проживания и повышения качества жизни граждан, поддержку и развитие предпринимательской деятельности;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составе доходов бюджетов бюджетной системы Российской Федерации, особенностях их формирования, факторах, влияющих на их динамику;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структуре и динамике расходов  бюджетов бюджетной системы Российской Федерации, их влиянии на обеспечение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комфортной среды проживания и повышения качества жизни граждан, поддержку и  развитие предпринимательской деятельности;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наличие/отсутствие просроченной кредиторской задолженности, дефицита бюджета и источниках его финансирования, динамики государственного и муниципального долга;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порядке составления, утверждения и исполнения бюджета;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е) механизмах общественного участия в ходе бюджетного процесса, установленных законодательством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книжное издание;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буклет;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видеоряд;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Широта охвата бюджетных терминов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наглядность;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грамотность, корректность;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культура оформления.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Номинация предполагает ознакомление населения с ролью бюджетов в социально-экономическом развитии публично-правовых образований, особенностями их формирования, возможностями граждан участвовать в бюджетном процессе (возможностями граждан выразить свое мнение в ходе бюджетного процесса). </w:t>
            </w:r>
          </w:p>
        </w:tc>
      </w:tr>
      <w:tr w:rsidR="00165E07" w:rsidRPr="001D79A0" w:rsidTr="00176CF3">
        <w:trPr>
          <w:gridAfter w:val="1"/>
          <w:wAfter w:w="6" w:type="dxa"/>
          <w:trHeight w:val="278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в стихах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произведения о бюджете публично-правовых образований в стихотворной форме.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Конкурсный проект может быть оформлен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следующих жанрах: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стихи;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б) сонеты;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эпиграммы;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оды;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басни;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е) поэмы;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ж) баллады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а) мультимедийная презентация;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книжное издание;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буклет;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видеоряд;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брошюра (электронная версия брошюры);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е) электронный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документ в формате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word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Стихотворная форма произведения, соответствие его содержания теоретическим и правовым представлениям о бюджете публично-правового образования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авторская новизна произведения;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широта охвата бюджетных терминов;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креативность. 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Стих - художественная речь, организованная делением на ритмически соизмеримые отрезки;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Сонет - четырнадцати строчное стихотворение, сложенное по определенным правилам: первый катрен (четверостишие) представляет экспозицию темы стихотворения, второй катрен развивает положения, намеченные в первом, в последующем затем терцете (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трехстрочнике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 намечается развязка темы, в завершающем терцете, особенно в заключительной его строке следует завершение развязки, выражающей суть произведения;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Эпиграмма - небольшое сатирическое стихотворение, высмеивающее какое-либо лицо или общественное явление;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Ода - стихотворение восторженного характера (торжественное, воспевающее) в честь какого- либо лица или события;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Басня - короткий рассказ в стихах или прозе с прямо сформулированным моральным выводом, придающим рассказу аллегорический смысл;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Поэма - значительное по объёму стихотворное произведение лиро-эпического или лирического характера;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Баллада - повествовательная песня с драматическим развитием сюжета, основой которого являются  необычный случай.</w:t>
            </w:r>
          </w:p>
        </w:tc>
      </w:tr>
      <w:tr w:rsidR="00165E07" w:rsidRPr="001D79A0" w:rsidTr="00176CF3">
        <w:trPr>
          <w:gridAfter w:val="1"/>
          <w:wAfter w:w="6" w:type="dxa"/>
          <w:trHeight w:val="1128"/>
        </w:trPr>
        <w:tc>
          <w:tcPr>
            <w:tcW w:w="50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Бюджетный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квест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проекта в игровой форме, направленного на развитие представления о бюджете, бюджетной терминологии, бюджетной системе и ее принципах, этапах бюджетного процесса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Конкурсный проект может быть представлен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виде: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а) настольн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ой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игры; 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б) видеоигры;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в) кроссворд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г)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сканворд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д) головоломки;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е) шарады;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ж) загадки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бумажный носитель;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видеоряд;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д) брошюра (электронная версия брошюры);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е) электронный документ в формате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word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Правильность использования терминологии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количество участников, прошедших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квест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(загрузивших игру на персональный компьютер);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оригинальность;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качество оформления и визуализации.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Настоль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ная игра - игра, основанная на манипуляции относительно небольшим набором предметов, которые могут целиком разместиться на столе или в руках играющих;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Видеоигра - компьютерная программа, служащая для организации игрового процесса, связи с партнёрами по игре, или сама выступающая в качестве партнёра;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Кроссворд - головоломка, представляющая собой переплетение рядов клеточек, которые заполняются словами по заданным значениям;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Сканворд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- разновидность кроссворда с большим количеством пересечений, в нем развернутые вопросы часто заменены краткими определениями, кроме того, вместо вопросов могут быть просто изображения или фотографии;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Головоломка - непростая задача, для решения которой, как правило, требуется сообразительность, а не специальные знания высокого уровня;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Шарада - загадка, в которой слово, подлежащее отгадыванию, состоит из нескольких составных частей, каждая из которых является самостоятельным словом;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Загадка - жанр народно-поэтического творчества; краткое замысловатое иносказательное поэтическое описание какого-либо предмета или явления, предлагаемое как вопрос для отгадывания.</w:t>
            </w:r>
          </w:p>
        </w:tc>
      </w:tr>
      <w:tr w:rsidR="00165E07" w:rsidRPr="001D79A0" w:rsidTr="00176CF3">
        <w:trPr>
          <w:gridAfter w:val="1"/>
          <w:wAfter w:w="6" w:type="dxa"/>
          <w:trHeight w:val="552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видеоролик о бюджете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небольших видеороликов продолжительностью 3-5 минут на темы посвящённые формированию и исполнению бюджетов бюджетной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видеоряд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Понятность и последовательность изложения информации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возможность использования в просветительских целях;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информативность.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Приветствуется наличие художественных метафор, использование графических цифровых технологий, нестандартная сценарная, режиссёрская и операторская работа.</w:t>
            </w:r>
          </w:p>
        </w:tc>
      </w:tr>
      <w:tr w:rsidR="00165E07" w:rsidRPr="001D79A0" w:rsidTr="00176CF3">
        <w:trPr>
          <w:gridAfter w:val="1"/>
          <w:wAfter w:w="6" w:type="dxa"/>
          <w:trHeight w:val="2111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в социальных сетях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Разработка Интернет-контента в социальных сетях, отражающего специфику бюджетного устройства и бюджетного процесса в целом или посвященного отдельным аспектам формирования и исполнения бюджета, особенностям конкретных видов доходов и направлений расходов бюджета, государственной и муниципальной долговой политики, управления бюджетными резервами, особенностями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бюджетного процесса.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Конкурсный проект может быть оформлен в виде: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сообщество в социальной сети;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авторский блог;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публичная страница.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электронная ссылка на  Интернет-контент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Размещение в социальных сетях контента, посвященного бюджету публично-правового образования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количество пользователей и подписчиков контента;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глубина и широта освещения вопросов бюджетного устройства и бюджетного процесса;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информативность, наглядность.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Сообщество в социальной сети - объединение интернет-участников социальной сети по тому или иному определенному общему интересу;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Авторский блог -  веб-сайт, основное содержимое которого — регулярно добавляемые человеком записи, содержащие текст, изображения или мультимедиа.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Публичная страница - страница, созданная с целью предоставления информации о компании, бренде, персоне или на определенную тему.</w:t>
            </w:r>
          </w:p>
        </w:tc>
      </w:tr>
      <w:tr w:rsidR="00165E07" w:rsidRPr="001D79A0" w:rsidTr="00176CF3">
        <w:trPr>
          <w:gridAfter w:val="1"/>
          <w:wAfter w:w="6" w:type="dxa"/>
          <w:trHeight w:val="552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и национальные проекты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Наглядное представление информации о финансовом обеспечении мероприятий национальных проектов, определенных Указом Президента Российской Федерации от 7 мая 2018 года № 204 «О национальных целях и стратегических задач развития Российской Федерации на период до 2024 года»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Достоверность и полнота информации о национальном проекте, объеме и форматах бюджетного финансирования его мероприятий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адресность информации для целевых групп граждан;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информативность, наглядность;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 доступность изложения материала.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65E07" w:rsidRPr="001D79A0" w:rsidTr="00176CF3">
        <w:trPr>
          <w:gridAfter w:val="1"/>
          <w:wAfter w:w="6" w:type="dxa"/>
          <w:trHeight w:val="41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проект бюджета для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авторского видения брошюры «Бюджет для граждан»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соблюдение: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а)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форме, утвержденных приказом Министерства финансов Российской Федерации от 22 сентября 2015 года № 145н «Об утверждении»;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б) Методических рекомендаций по представлению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форме», утвержденных приказом Министерства финансов Республики Алтай от 7 ноября 2015 года № 152-п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а) достоверность и полнота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оригинальность визуализации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 доступность изложения материала.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65E07" w:rsidRPr="001D79A0" w:rsidTr="00176CF3">
        <w:trPr>
          <w:gridAfter w:val="1"/>
          <w:wAfter w:w="6" w:type="dxa"/>
          <w:trHeight w:val="45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Современные формы  визуализации бюджета для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вопросов формирования и исполнения бюджетов бюджетной системы в виде графического представления: рассказа в картинках, рисованной истории о бюджете публично-правового образования.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Конкурсный проект может быть оформлен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виде: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а) комикса;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плаката;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в) графической новеллы; 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г) веб-комикса;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стрипа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электронная ссылка на  веб -комикс;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в) брошюра (электронная версия брошюры);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г) рисунок;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д) буклет;</w:t>
            </w:r>
          </w:p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е) п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лакат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Четкая визуальная форма представления информации, понятность и последовательность изложения информации, ее соответствие современным научным и практическим представлениям о бюджете публично-правового образования.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художественный уровень проекта;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возможность использования в просветительских целях;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информативность.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Комикс - это рисованная история, рассказ в картинках. Комикс сочетает в себе черты таких видов искусства, как литература и изобразительное искусство;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Плакат - броское, как правило, крупноформатное изображение, сопровожденное кратким текстом, сделанное в агитационных, рекламных, информационных или учебных целях;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в) Графическая новелла - разновидность комикса. Представляет собой роман, издающийся в графическом варианте, в котором основой передачи сюжета является рисунок, а не текст;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г) Веб-комикс - комикс, опубликованный в компьютерной сети;</w:t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д)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Стрип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- термин используется в технологии создания комиксов, который получил своё название из-за того, что представляет собой ленту из 2-4 кадров, выстроенных в ряд. Обычно кадры расположены горизонтально, но также могут быть в виде вертикальной полосы или квадрата.</w:t>
            </w:r>
          </w:p>
        </w:tc>
      </w:tr>
      <w:tr w:rsidR="00165E07" w:rsidRPr="001D79A0" w:rsidTr="00176CF3">
        <w:trPr>
          <w:trHeight w:val="344"/>
        </w:trPr>
        <w:tc>
          <w:tcPr>
            <w:tcW w:w="15227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165E07" w:rsidRPr="006F2CCE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D79A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II. Номинации для юридических лиц</w:t>
            </w:r>
          </w:p>
          <w:p w:rsidR="00165E07" w:rsidRPr="006F2CCE" w:rsidRDefault="00165E07" w:rsidP="00176C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65E07" w:rsidRPr="001D79A0" w:rsidTr="00176CF3">
        <w:trPr>
          <w:gridAfter w:val="1"/>
          <w:wAfter w:w="6" w:type="dxa"/>
          <w:trHeight w:val="5513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проект местного бюджета для граждан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Представление брошюры «Бюджет для граждан», содержащей основные положения проекта бюджета (закона (решения)) о бюджете на текущий финансовый год, проекта закона (закона (решения)) об исполнении бюджета за отчетный финансовый год) 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брошюра (электронная версия брошюры)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соблюдение: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а) Методических рекомендаций по представлению бюджетов субъектов Российской Федерации и местных бюджетов и отчетов об их исполнении в доступной для граждан форме, утвержденных приказом Министерства финансов Российской Федерации от 22 сентября 2015 года № 145н «Об утверждении»;</w:t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Методических рекомендаций по представлению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форме», утвержденных приказом Министерства финансов Республики Алтай от 7 ноября 2015 года № 152-п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достоверность и полнота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оригинальность визуализации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представление сведений о расходах бюджета с учетом интересов целевых групп граждан и организаций (например, ветеранов, семей с детьми, учащихся, представителей малого бизнеса)</w:t>
            </w:r>
          </w:p>
        </w:tc>
        <w:tc>
          <w:tcPr>
            <w:tcW w:w="45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Брошюры «Бюджет для граждан», подготовленные финансовыми органами муниципальных образований в Республике Алтай следует предоставлять в качестве конкурсных материалов исключительно в данной номинации</w:t>
            </w:r>
          </w:p>
        </w:tc>
      </w:tr>
      <w:tr w:rsidR="00165E07" w:rsidRPr="001D79A0" w:rsidTr="00176CF3">
        <w:trPr>
          <w:gridAfter w:val="1"/>
          <w:wAfter w:w="6" w:type="dxa"/>
          <w:trHeight w:val="2253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проект отраслевого бюджета для граждан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информации о направлениях, динамике, структуре, формах представления бюджетных средств в отраслевом разрезе (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например: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образование, наука, культура, спорт, охрана окружающей среды)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буклет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Соответствие отраслевой специфике, наглядность.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достоверность и полнота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оригинальность визуализации информации;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понятность, актуальность и доступность информации для граждан (заинтересованных пользователей)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165E07" w:rsidRPr="001D79A0" w:rsidTr="00176CF3">
        <w:trPr>
          <w:gridAfter w:val="1"/>
          <w:wAfter w:w="6" w:type="dxa"/>
          <w:trHeight w:val="4195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12.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Современные формы  визуализации бюджета для граждан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вопросов формирования и исполнения бюджетов бюджетной системы в виде графического представления: рассказа в картинках, рисованной истории о бюджете публично-правового образования.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Конкурсный проект может быть оформлен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виде: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комикса;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б) плаката;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в) графической новеллы; 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г) веб-комикса;</w:t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стрипа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электронная ссылка на  веб -комикс;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;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рисунок;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д) буклет;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е) пла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кат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Четкая визуальная форма представления информации, понятность и последовательность изложения информации, ее соответствие современным научным и практическим представлениям о бюджете публично-правового образования.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художественный уровень проекта;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возможность использования в просветительских целях;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информативность.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Комикс - это рисованная история, рассказ в картинках. Комикс сочетает в себе черты таких видов искусства, как литература и изобразительное искусство;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Плакат - броское, как правило, крупноформатное изображение, сопровожденное кратким текстом, сделанное в агитационных, рекламных, информационных или учебных целях;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Графическая новелла  - разновидность комикса. Представляет собой роман, издающийся в графическом варианте, в котором основой передачи сюжета является рисунок, а не текст;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Веб-комикс - комикс, опубликованный в компьютерной сети;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д)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Стрип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- термин используется в технологии создания комиксов, который получил своё название из-за того, что представляет собой ленту из 2-4 кадров, выстроенных в ряд. Обычно кадры расположены горизонтально, но также могут быть в виде вертикальной полосы или квадрата.</w:t>
            </w:r>
          </w:p>
        </w:tc>
      </w:tr>
      <w:tr w:rsidR="00165E07" w:rsidRPr="001D79A0" w:rsidTr="00176CF3">
        <w:trPr>
          <w:gridAfter w:val="1"/>
          <w:wAfter w:w="6" w:type="dxa"/>
          <w:trHeight w:val="450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13.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для предпринимателей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в доступной для граждан форме информации отражающей роль бюджета в финансовой и иной поддержке предпринимательства, включая: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формы и условия предоставления бюджетных ассигнований производителям в приоритетных отраслях экономики;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финансовая поддержка субъектов малого и среднего предпринимательства;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в) расходы бюджетов на финансовую и иную помощь социально-ориентированным организациям и предпринимателям;</w:t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г) налоговые льготы и преференции для бизнеса.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мультимедийная презентация с графическим представлением материала; 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 xml:space="preserve">б) книжное издание; </w:t>
            </w:r>
          </w:p>
          <w:p w:rsidR="00165E07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информационный стенд;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</w:r>
          </w:p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г) брошюра (электронная версия брошюры)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Точность, доступность и полнота информации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наглядность и культура оформления;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б) грамотность, корректность;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 w:type="page"/>
              <w:t>в) оригинальность.</w:t>
            </w:r>
          </w:p>
        </w:tc>
        <w:tc>
          <w:tcPr>
            <w:tcW w:w="45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Номинация предполагает ознакомление населения с направлениями, формами, инструментами прямой и косвенной государственной (муниципальной) финансовой и иной поддержки субъектов предпринимательства. Материалы должны подкрепляться статистическими данными и практическими примерами</w:t>
            </w:r>
          </w:p>
        </w:tc>
      </w:tr>
      <w:tr w:rsidR="00165E07" w:rsidRPr="001D79A0" w:rsidTr="00176CF3">
        <w:trPr>
          <w:gridAfter w:val="1"/>
          <w:wAfter w:w="6" w:type="dxa"/>
          <w:trHeight w:val="693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Лучшее 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event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– мероприятие по проекту «Бюджет для граждан»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Представление информации о специально организованных публичных мероприятиях по информированию граждан об основных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параметрах утвержденного бюджета публично-правового образования, отчета 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исполнении бюджета, отдельных вопросах, связанных с исполнением бюджета. Приветствуется раскрытие информации в текстовой, графической и звуковой форме с использованием веб-ресурсов.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Конкурсный проект может быть оформлен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например,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в виде: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а) копии опубликованной статьи;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описания пресс-конференции; 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в) описания проведённой презентации; 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г) описания проведенной конференции; 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д) описания проведенного семинара;</w:t>
            </w:r>
          </w:p>
          <w:p w:rsidR="00165E07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е) описания проведенного фестиваля с фотографиями;</w:t>
            </w:r>
          </w:p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ж) пост-релиза; 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з)  программы тренинга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а) мультимедийная презентация с графическим представлением материала;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книжное издание;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в)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информационный стенд;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г)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Отражение реального события посвящённого популяризации бюджета для граждан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количество участников мероприятия(-</w:t>
            </w:r>
            <w:proofErr w:type="spellStart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ий</w:t>
            </w:r>
            <w:proofErr w:type="spellEnd"/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) и/или количество оригинальных пользователей сервиса;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использование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информационно-коммуникационных технологий для представления информации; в) качество визуализации.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Статья - это жанр журналистики, в котором автор ставит задачу проанализировать общественные ситуации, процессы, явления, прежде всего с точки зрения закономерностей, лежащих в их основе;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Пресс-конференция -   мероприятие для СМИ, проводимое в случаях, когда есть общественно значимая новость или любой другой повод, и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или отдельная личность, непосредственно связанные с этой новостью или поводом, желают дать свои комментарии по этому вопросу;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Презентация - общественное представление, показ чего-либо нового, недавно появившегося, созданного;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Конференция - это собрание, совещание представителей каких-либо организаций, групп, государств, а также отдельных лиц, ученых для обсуждения определенных вопросов;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Семинар - мероприятие, которое в основном ориентировано на образовательные темы и обычно включает одного или нескольких экспертов по предмету;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Фестиваль - широкая общественная, праздничная встреча, сопровождаемая смотром чего-либо;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Пост-релиз - сообщение для прессы; информационное сообщение, содержащее в себе новость об организации (возможно и частном лице), выпустившей пресс-релиз, изложение её позиции по какому-либо вопросу и передаваемое для публикации в СМИ;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Тренинг - метод активного обучения, направленный на развитие знаний, умений и навыков, а также социальных установок.</w:t>
            </w:r>
          </w:p>
        </w:tc>
      </w:tr>
      <w:tr w:rsidR="00165E07" w:rsidRPr="001D79A0" w:rsidTr="00176CF3">
        <w:trPr>
          <w:gridAfter w:val="1"/>
          <w:wAfter w:w="6" w:type="dxa"/>
          <w:trHeight w:val="835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15.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Лучший видеоролик о бюджете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Представление небольших видеороликов продолжительностью 3-5 минут на темы посвящённые формированию и исполнению бюджетов бюджетной систем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видеоряд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Понятность и последовательность изложения информации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возможность использования в просветительских целях;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информативность;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 доступность изложения материала.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Приветствуется наличие художественных метафор, использование графических цифровых технологий, нестандартная сценарная, режиссёрская и операторская работа.</w:t>
            </w:r>
          </w:p>
        </w:tc>
      </w:tr>
      <w:tr w:rsidR="00165E07" w:rsidRPr="001D79A0" w:rsidTr="00176CF3">
        <w:trPr>
          <w:gridAfter w:val="1"/>
          <w:wAfter w:w="6" w:type="dxa"/>
          <w:trHeight w:val="2370"/>
        </w:trPr>
        <w:tc>
          <w:tcPr>
            <w:tcW w:w="5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Бюджет и национальные проекты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Наглядное представление информации о финансовом обеспечении мероприятий национальных проектов, определенных Указом Президента Российской Федерации от 7 мая 2018 года № 204 «О национальных целях и стратегических задач развития Российской Федерации на период до 2024 года»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мультимедийная презентация с графическим представлением материала;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б) видеофильм; 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брошюра (электронная версия брошюры)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Достоверность и полнота информации о национальном проекте, объеме и форматах бюджетного финансирования его мероприятий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а) адресность информации для целевых групп граждан;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б) информативность, наглядность;</w:t>
            </w: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в)  доступность изложения материала.</w:t>
            </w:r>
          </w:p>
        </w:tc>
        <w:tc>
          <w:tcPr>
            <w:tcW w:w="4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E07" w:rsidRPr="001D79A0" w:rsidRDefault="00165E07" w:rsidP="00176C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D79A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Х».</w:t>
            </w:r>
          </w:p>
        </w:tc>
      </w:tr>
    </w:tbl>
    <w:p w:rsidR="007E5DD2" w:rsidRDefault="007E5DD2"/>
    <w:sectPr w:rsidR="007E5DD2" w:rsidSect="00165E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3B"/>
    <w:rsid w:val="00165E07"/>
    <w:rsid w:val="001B1E3B"/>
    <w:rsid w:val="007E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A57A4"/>
  <w15:chartTrackingRefBased/>
  <w15:docId w15:val="{7C9E8337-564C-4A7F-A89C-A1115FA4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E0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2999</Words>
  <Characters>17100</Characters>
  <Application>Microsoft Office Word</Application>
  <DocSecurity>0</DocSecurity>
  <Lines>142</Lines>
  <Paragraphs>40</Paragraphs>
  <ScaleCrop>false</ScaleCrop>
  <Company>diakov.net</Company>
  <LinksUpToDate>false</LinksUpToDate>
  <CharactersWithSpaces>20059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2</cp:revision>
  <dcterms:created xsi:type="dcterms:W3CDTF">2020-02-19T05:23:00Z</dcterms:created>
  <dcterms:modified xsi:type="dcterms:W3CDTF">2020-02-19T05:24:00Z</dcterms:modified>
</cp:coreProperties>
</file>