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67BF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67BF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67BF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67BF" w:rsidRPr="000C67BF" w:rsidRDefault="000C67BF" w:rsidP="00690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C6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0C67BF" w:rsidRPr="000C67BF" w:rsidRDefault="000C67BF" w:rsidP="00690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0C67BF" w:rsidRPr="000C67BF" w:rsidRDefault="000C67BF" w:rsidP="00690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0C6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№ </w:t>
      </w:r>
      <w:r w:rsidRPr="000C67B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0C67BF" w:rsidRPr="000C67BF" w:rsidRDefault="000C67BF" w:rsidP="00690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7B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0C67BF" w:rsidRPr="000C67BF" w:rsidRDefault="000C67BF" w:rsidP="006905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67BF" w:rsidRPr="000C67BF" w:rsidRDefault="000C67BF" w:rsidP="00690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6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6905CD" w:rsidRDefault="006905CD" w:rsidP="00690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6905CD" w:rsidRPr="006905CD" w:rsidRDefault="006905CD" w:rsidP="00690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6905CD">
        <w:rPr>
          <w:rFonts w:ascii="Times New Roman" w:hAnsi="Times New Roman" w:cs="Times New Roman"/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6905CD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6905CD" w:rsidRPr="006905CD" w:rsidRDefault="006905CD" w:rsidP="00690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6905CD">
        <w:rPr>
          <w:rFonts w:ascii="Times New Roman" w:hAnsi="Times New Roman" w:cs="Times New Roman"/>
          <w:sz w:val="28"/>
          <w:szCs w:val="28"/>
        </w:rPr>
        <w:t>1. Утвердить прилагаемые изменения, которые вносятся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  <w:r w:rsidRPr="006905CD">
        <w:rPr>
          <w:rFonts w:ascii="Times New Roman" w:hAnsi="Times New Roman" w:cs="Times New Roman"/>
          <w:sz w:val="28"/>
          <w:szCs w:val="27"/>
        </w:rPr>
        <w:t>.</w:t>
      </w:r>
    </w:p>
    <w:p w:rsidR="006905CD" w:rsidRPr="006905CD" w:rsidRDefault="006905CD" w:rsidP="00690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5CD">
        <w:rPr>
          <w:rFonts w:ascii="Times New Roman" w:hAnsi="Times New Roman" w:cs="Times New Roman"/>
          <w:sz w:val="28"/>
          <w:szCs w:val="27"/>
        </w:rPr>
        <w:t>2. Действие настоящего Приказа распространяется на правоотношения, возникшие</w:t>
      </w:r>
      <w:r w:rsidRPr="006905CD">
        <w:rPr>
          <w:rFonts w:ascii="Times New Roman" w:hAnsi="Times New Roman" w:cs="Times New Roman"/>
          <w:sz w:val="28"/>
          <w:szCs w:val="28"/>
        </w:rPr>
        <w:t xml:space="preserve">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2021 год и на плановый период 2022 и 2023 годов.</w:t>
      </w:r>
    </w:p>
    <w:p w:rsidR="006905CD" w:rsidRPr="006905CD" w:rsidRDefault="006905CD" w:rsidP="00690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905CD" w:rsidRPr="006905CD" w:rsidTr="00BE5913">
        <w:tc>
          <w:tcPr>
            <w:tcW w:w="5211" w:type="dxa"/>
          </w:tcPr>
          <w:p w:rsidR="006905CD" w:rsidRPr="006905CD" w:rsidRDefault="006905CD" w:rsidP="006905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C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905CD" w:rsidRPr="006905CD" w:rsidRDefault="006905CD" w:rsidP="00690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05CD" w:rsidRPr="006905CD" w:rsidRDefault="006905CD" w:rsidP="00690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05CD" w:rsidRPr="006905CD" w:rsidRDefault="006905CD" w:rsidP="006905C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5CD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773AB1" w:rsidRPr="006905CD" w:rsidRDefault="00773AB1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6905CD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Default="000C67BF" w:rsidP="006905CD">
      <w:pPr>
        <w:spacing w:after="0" w:line="240" w:lineRule="auto"/>
        <w:sectPr w:rsidR="000C67BF" w:rsidSect="000C67BF">
          <w:pgSz w:w="11907" w:h="16840" w:code="9"/>
          <w:pgMar w:top="1134" w:right="851" w:bottom="1134" w:left="1701" w:header="709" w:footer="709" w:gutter="0"/>
          <w:cols w:space="708"/>
          <w:docGrid w:linePitch="360"/>
        </w:sectPr>
      </w:pPr>
    </w:p>
    <w:p w:rsidR="00773AB1" w:rsidRDefault="00773AB1" w:rsidP="006905CD">
      <w:pPr>
        <w:spacing w:after="0" w:line="240" w:lineRule="auto"/>
      </w:pPr>
    </w:p>
    <w:p w:rsidR="00773AB1" w:rsidRDefault="00773AB1" w:rsidP="006905CD">
      <w:pPr>
        <w:spacing w:after="0" w:line="240" w:lineRule="auto"/>
      </w:pPr>
    </w:p>
    <w:p w:rsidR="00773AB1" w:rsidRDefault="00773AB1" w:rsidP="006905CD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620"/>
        <w:gridCol w:w="723"/>
        <w:gridCol w:w="444"/>
        <w:gridCol w:w="700"/>
        <w:gridCol w:w="691"/>
        <w:gridCol w:w="722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724"/>
        <w:gridCol w:w="708"/>
        <w:gridCol w:w="699"/>
        <w:gridCol w:w="718"/>
        <w:gridCol w:w="718"/>
        <w:gridCol w:w="639"/>
        <w:gridCol w:w="697"/>
        <w:gridCol w:w="606"/>
        <w:gridCol w:w="606"/>
        <w:gridCol w:w="606"/>
        <w:gridCol w:w="606"/>
        <w:gridCol w:w="699"/>
        <w:gridCol w:w="677"/>
        <w:gridCol w:w="699"/>
        <w:gridCol w:w="699"/>
      </w:tblGrid>
      <w:tr w:rsidR="000A1DCF" w:rsidRPr="000A1DCF" w:rsidTr="00773AB1">
        <w:trPr>
          <w:trHeight w:val="1084"/>
          <w:jc w:val="center"/>
        </w:trPr>
        <w:tc>
          <w:tcPr>
            <w:tcW w:w="671" w:type="dxa"/>
            <w:vMerge w:val="restart"/>
            <w:hideMark/>
          </w:tcPr>
          <w:bookmarkEnd w:id="0"/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Номер реестровой записи**</w:t>
            </w:r>
          </w:p>
        </w:tc>
        <w:tc>
          <w:tcPr>
            <w:tcW w:w="620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Код вида деятельности*</w:t>
            </w:r>
          </w:p>
        </w:tc>
        <w:tc>
          <w:tcPr>
            <w:tcW w:w="723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государственной (муниципальной) услуги  или работы</w:t>
            </w:r>
          </w:p>
        </w:tc>
        <w:tc>
          <w:tcPr>
            <w:tcW w:w="444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Код ОКПД</w:t>
            </w:r>
          </w:p>
        </w:tc>
        <w:tc>
          <w:tcPr>
            <w:tcW w:w="700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Признак отнесения к государственной (муниципальной) услуге  или работе</w:t>
            </w:r>
          </w:p>
        </w:tc>
        <w:tc>
          <w:tcPr>
            <w:tcW w:w="691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Государственная (муниципальная) услуга или работа бесплатная (платная)</w:t>
            </w:r>
          </w:p>
        </w:tc>
        <w:tc>
          <w:tcPr>
            <w:tcW w:w="1421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Содержание государственной (муниципальной) услуги или работы 1</w:t>
            </w:r>
          </w:p>
        </w:tc>
        <w:tc>
          <w:tcPr>
            <w:tcW w:w="1398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Содержание государственной (муниципальной) услуги или работы 2</w:t>
            </w:r>
          </w:p>
        </w:tc>
        <w:tc>
          <w:tcPr>
            <w:tcW w:w="1398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Содержание государственной (муниципальной) услуги или работы 3</w:t>
            </w:r>
          </w:p>
        </w:tc>
        <w:tc>
          <w:tcPr>
            <w:tcW w:w="1398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Условия (формы) оказания государственной (муниципальной) услуги или выполнения работы 1</w:t>
            </w:r>
          </w:p>
        </w:tc>
        <w:tc>
          <w:tcPr>
            <w:tcW w:w="1398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Условия (формы) оказания государственной (муниципальной) услуги или выполнения работы 2</w:t>
            </w:r>
          </w:p>
        </w:tc>
        <w:tc>
          <w:tcPr>
            <w:tcW w:w="1398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Условия (формы) оказания государственной (муниципальной) услуги или выполнения работы 3</w:t>
            </w:r>
          </w:p>
        </w:tc>
        <w:tc>
          <w:tcPr>
            <w:tcW w:w="724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Тип (типы) государственного (муниципального) учреждения (бюджетное, автономное, казенное), которое вправе оказывать государственную (муниципальную) услугу или выполнять работу</w:t>
            </w:r>
          </w:p>
        </w:tc>
        <w:tc>
          <w:tcPr>
            <w:tcW w:w="708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Публично-правовое образование, к расходным обязательствам которого в соответствии нормативными правовыми актами Российской Федерации, Республики Алтай, муниципальными правовыми актами, относится оказание государственной (муниципальной) услуги или выполнение работы</w:t>
            </w:r>
          </w:p>
        </w:tc>
        <w:tc>
          <w:tcPr>
            <w:tcW w:w="699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Категории потребителей государственной (муниципальной) услуги или работы</w:t>
            </w:r>
          </w:p>
        </w:tc>
        <w:tc>
          <w:tcPr>
            <w:tcW w:w="718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Наименования показателей, характеризующих качество государственной (муниципальной) услуги или работы, а также единицы их измерения</w:t>
            </w:r>
          </w:p>
        </w:tc>
        <w:tc>
          <w:tcPr>
            <w:tcW w:w="718" w:type="dxa"/>
            <w:vMerge w:val="restart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Наименования показателей, характеризующих  объем государственной (муниципальной) услуги или работы, а также единицы их измерения</w:t>
            </w:r>
          </w:p>
        </w:tc>
        <w:tc>
          <w:tcPr>
            <w:tcW w:w="5136" w:type="dxa"/>
            <w:gridSpan w:val="8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Реквизиты нормативных правовых актов Республики Алтай, муниципальных правовых актов, предусматривающих оказание государственных (муниципальных) услуг или выполнение работ</w:t>
            </w:r>
          </w:p>
        </w:tc>
        <w:tc>
          <w:tcPr>
            <w:tcW w:w="1398" w:type="dxa"/>
            <w:gridSpan w:val="2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Сведения о сроке действия информации о государственной (муниципальной) услуге или работе</w:t>
            </w:r>
          </w:p>
        </w:tc>
      </w:tr>
      <w:tr w:rsidR="000A1DCF" w:rsidRPr="000A1DCF" w:rsidTr="00773AB1">
        <w:trPr>
          <w:trHeight w:val="3627"/>
          <w:jc w:val="center"/>
        </w:trPr>
        <w:tc>
          <w:tcPr>
            <w:tcW w:w="671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 характеристики государственной (муниципальной) услуги или работы, описывающей  содержание государственной (муниципальной) услуги или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значение характеристики государственной (муниципальной) услуги или работы, описывающей содержание государственной (муниципальной) услуги или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 характеристики государственной (муниципальной) услуги или работы, описывающей  содержание государственной (муниципальной) услуги или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значение характеристики государственной (муниципальной) услуги или работы, описывающей содержание государственной (муниципальной) услуги или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 характеристики государственной (муниципальной) услуги или работы, описывающей  содержание государственной (муниципальной) услуги или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значение характеристики государственной (муниципальной) услуги или работы, описывающей содержание государственной (муниципальной) услуги или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характеристики  государственной (муниципальной) услуги или работы, описывающей  условия (формы) оказания государственной (муниципальной) услуги или выполнения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значение характеристики  государственной (муниципальной) услуги или работы, описывающей условия (формы) оказания государственной (муниципальной) услуги или выполнения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характеристики  государственной (муниципальной) услуги или работы, описывающей  условия (формы) оказания государственной (муниципальной) услуги или выполнения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значение характеристики  государственной (муниципальной) услуги или работы, описывающей условия (формы) оказания государственной (муниципальной) услуги или выполнения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характеристики  государственной (муниципальной) услуги или работы, описывающей  условия (формы) оказания государственной (муниципальной) услуги или выполнения работы (при наличии)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значение характеристики  государственной (муниципальной) услуги или работы, описывающей условия (формы) оказания государственной (муниципальной) услуги или выполнения работы (при наличии)</w:t>
            </w:r>
          </w:p>
        </w:tc>
        <w:tc>
          <w:tcPr>
            <w:tcW w:w="724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9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vMerge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вида нормативного правового акта</w:t>
            </w:r>
          </w:p>
        </w:tc>
        <w:tc>
          <w:tcPr>
            <w:tcW w:w="697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органа, принявшего нормативный правовой акт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дата принятия нормативного правового акта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номер нормативного правового акта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информация о статье (-</w:t>
            </w:r>
            <w:proofErr w:type="spellStart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ях</w:t>
            </w:r>
            <w:proofErr w:type="spellEnd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), части (-</w:t>
            </w:r>
            <w:proofErr w:type="spellStart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ях</w:t>
            </w:r>
            <w:proofErr w:type="spellEnd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), пункте (-ах), подпункте (-ах), абзаце (-ах) нормативного правового акта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дата вступления в силу нормативного правового акта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номер и дата государственной (муниципальной) регистрации нормативного правового акта (при наличии)</w:t>
            </w:r>
          </w:p>
        </w:tc>
        <w:tc>
          <w:tcPr>
            <w:tcW w:w="677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наименование нормативного правового акта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дата вступления в силу  информации о государственной (муниципальной) услуге или работе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дата признания утратившей силу информации о государственной (муниципальной) услуге или работе</w:t>
            </w:r>
          </w:p>
        </w:tc>
      </w:tr>
      <w:tr w:rsidR="000A1DCF" w:rsidRPr="000A1DCF" w:rsidTr="00773AB1">
        <w:trPr>
          <w:trHeight w:val="289"/>
          <w:jc w:val="center"/>
        </w:trPr>
        <w:tc>
          <w:tcPr>
            <w:tcW w:w="671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0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3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4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0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91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22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24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8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18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18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3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97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77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0A1DCF" w:rsidRPr="000A1DCF" w:rsidTr="00773AB1">
        <w:trPr>
          <w:trHeight w:val="5565"/>
          <w:jc w:val="center"/>
        </w:trPr>
        <w:tc>
          <w:tcPr>
            <w:tcW w:w="671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05294931919103</w:t>
            </w:r>
          </w:p>
        </w:tc>
        <w:tc>
          <w:tcPr>
            <w:tcW w:w="620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23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официальных физкультурных (физкультурно-оздоровительных) мероприятий,</w:t>
            </w:r>
            <w:r w:rsidR="00773A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в том числе включающих в себя физкультурные мероприятия и спортивные мероприятия по реализации комплекса ГТО</w:t>
            </w:r>
          </w:p>
        </w:tc>
        <w:tc>
          <w:tcPr>
            <w:tcW w:w="444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93.19.19</w:t>
            </w:r>
          </w:p>
        </w:tc>
        <w:tc>
          <w:tcPr>
            <w:tcW w:w="700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Работа</w:t>
            </w:r>
          </w:p>
        </w:tc>
        <w:tc>
          <w:tcPr>
            <w:tcW w:w="691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бесплатная</w:t>
            </w:r>
          </w:p>
        </w:tc>
        <w:tc>
          <w:tcPr>
            <w:tcW w:w="722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официальных физкультурных (физкультурно-оздоровительных) мероприятий,</w:t>
            </w:r>
            <w:r w:rsidR="00773A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в том числе включающих в себя физкультурные мероприятия и спортивные мероприятия по реализации комплекса ГТО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Муниципальная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4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бюджетное</w:t>
            </w:r>
          </w:p>
        </w:tc>
        <w:tc>
          <w:tcPr>
            <w:tcW w:w="708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Физические и юридические лица</w:t>
            </w:r>
          </w:p>
        </w:tc>
        <w:tc>
          <w:tcPr>
            <w:tcW w:w="718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Доля граждан, выполнивших нормативы комплекса ГТО (Всероссийский физкультурно-спортивный комплекс "Готов к труду и обороне"), в общей численности населения, принявшего участие в выполнении нормативов комплекса ГТО (Человек)</w:t>
            </w:r>
          </w:p>
        </w:tc>
        <w:tc>
          <w:tcPr>
            <w:tcW w:w="718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Работа в целом (Штука)</w:t>
            </w:r>
          </w:p>
        </w:tc>
        <w:tc>
          <w:tcPr>
            <w:tcW w:w="63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Постановление 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>2) Постановление</w:t>
            </w:r>
          </w:p>
        </w:tc>
        <w:tc>
          <w:tcPr>
            <w:tcW w:w="697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 xml:space="preserve">1) Администрация </w:t>
            </w:r>
            <w:proofErr w:type="spellStart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Чемальского</w:t>
            </w:r>
            <w:proofErr w:type="spellEnd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 xml:space="preserve"> района;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>2) Администрация Муниципального образования "</w:t>
            </w:r>
            <w:proofErr w:type="spellStart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Чемальский</w:t>
            </w:r>
            <w:proofErr w:type="spellEnd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 xml:space="preserve"> район"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20.02.2019;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>2) 17.06.2019 г.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20;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>2) 77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в целом;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>2) в целом</w:t>
            </w:r>
          </w:p>
        </w:tc>
        <w:tc>
          <w:tcPr>
            <w:tcW w:w="606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20.02.2019;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>2) 17.06.2019 г.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№ 20, 20.02.2019</w:t>
            </w:r>
          </w:p>
        </w:tc>
        <w:tc>
          <w:tcPr>
            <w:tcW w:w="677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1) О переименовании учреждения и утверждения Устава в новой редакции ;</w:t>
            </w:r>
            <w:r w:rsidRPr="000A1DC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2) О наделении МБУ "Центр культуры и спорта </w:t>
            </w:r>
            <w:proofErr w:type="spellStart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Чемальского</w:t>
            </w:r>
            <w:proofErr w:type="spellEnd"/>
            <w:r w:rsidRPr="000A1DCF">
              <w:rPr>
                <w:rFonts w:ascii="Times New Roman" w:hAnsi="Times New Roman" w:cs="Times New Roman"/>
                <w:sz w:val="18"/>
                <w:szCs w:val="18"/>
              </w:rPr>
              <w:t xml:space="preserve"> района" правом по оценке выполнения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08.07.2020</w:t>
            </w:r>
          </w:p>
        </w:tc>
        <w:tc>
          <w:tcPr>
            <w:tcW w:w="699" w:type="dxa"/>
            <w:hideMark/>
          </w:tcPr>
          <w:p w:rsidR="000A1DCF" w:rsidRPr="000A1DCF" w:rsidRDefault="000A1DCF" w:rsidP="000A1D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1DCF">
              <w:rPr>
                <w:rFonts w:ascii="Times New Roman" w:hAnsi="Times New Roman" w:cs="Times New Roman"/>
                <w:sz w:val="18"/>
                <w:szCs w:val="18"/>
              </w:rPr>
              <w:t>31.12.2099</w:t>
            </w:r>
          </w:p>
        </w:tc>
      </w:tr>
    </w:tbl>
    <w:p w:rsidR="00984717" w:rsidRPr="000A1DCF" w:rsidRDefault="00984717" w:rsidP="000A1DCF"/>
    <w:sectPr w:rsidR="00984717" w:rsidRPr="000A1DCF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A1DCF"/>
    <w:rsid w:val="000C67BF"/>
    <w:rsid w:val="006905CD"/>
    <w:rsid w:val="00773AB1"/>
    <w:rsid w:val="00984717"/>
    <w:rsid w:val="00D1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AD0D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</cp:revision>
  <dcterms:created xsi:type="dcterms:W3CDTF">2020-12-18T08:06:00Z</dcterms:created>
  <dcterms:modified xsi:type="dcterms:W3CDTF">2020-12-18T08:29:00Z</dcterms:modified>
</cp:coreProperties>
</file>