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5" w:type="dxa"/>
        <w:tblInd w:w="75" w:type="dxa"/>
        <w:tblLook w:val="04A0" w:firstRow="1" w:lastRow="0" w:firstColumn="1" w:lastColumn="0" w:noHBand="0" w:noVBand="1"/>
      </w:tblPr>
      <w:tblGrid>
        <w:gridCol w:w="2780"/>
        <w:gridCol w:w="3349"/>
        <w:gridCol w:w="1440"/>
        <w:gridCol w:w="1826"/>
      </w:tblGrid>
      <w:tr w:rsidR="005F5386" w:rsidRPr="00EB3226" w:rsidTr="00A801A9">
        <w:trPr>
          <w:trHeight w:val="418"/>
        </w:trPr>
        <w:tc>
          <w:tcPr>
            <w:tcW w:w="2780" w:type="dxa"/>
            <w:noWrap/>
            <w:vAlign w:val="bottom"/>
          </w:tcPr>
          <w:p w:rsidR="005F5386" w:rsidRPr="00EB3226" w:rsidRDefault="005F5386" w:rsidP="00EB3226">
            <w:pPr>
              <w:rPr>
                <w:szCs w:val="28"/>
              </w:rPr>
            </w:pPr>
          </w:p>
        </w:tc>
        <w:tc>
          <w:tcPr>
            <w:tcW w:w="3349" w:type="dxa"/>
            <w:noWrap/>
            <w:vAlign w:val="bottom"/>
            <w:hideMark/>
          </w:tcPr>
          <w:p w:rsidR="005F5386" w:rsidRPr="00EB3226" w:rsidRDefault="005F5386" w:rsidP="00EB3226">
            <w:pPr>
              <w:jc w:val="center"/>
              <w:rPr>
                <w:bCs/>
                <w:szCs w:val="28"/>
              </w:rPr>
            </w:pPr>
            <w:r w:rsidRPr="00EB3226">
              <w:rPr>
                <w:bCs/>
                <w:szCs w:val="28"/>
              </w:rPr>
              <w:t>ПОЯСНИТЕЛЬНАЯ ЗАПИСКА</w:t>
            </w:r>
          </w:p>
        </w:tc>
        <w:tc>
          <w:tcPr>
            <w:tcW w:w="1440"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A801A9">
        <w:trPr>
          <w:trHeight w:val="315"/>
        </w:trPr>
        <w:tc>
          <w:tcPr>
            <w:tcW w:w="2780" w:type="dxa"/>
            <w:noWrap/>
            <w:vAlign w:val="bottom"/>
          </w:tcPr>
          <w:p w:rsidR="005F5386" w:rsidRPr="00EB3226" w:rsidRDefault="005F5386" w:rsidP="00EB3226">
            <w:pPr>
              <w:rPr>
                <w:szCs w:val="28"/>
              </w:rPr>
            </w:pPr>
          </w:p>
        </w:tc>
        <w:tc>
          <w:tcPr>
            <w:tcW w:w="3349" w:type="dxa"/>
            <w:noWrap/>
            <w:vAlign w:val="bottom"/>
          </w:tcPr>
          <w:p w:rsidR="005F5386" w:rsidRPr="00EB3226" w:rsidRDefault="005F5386" w:rsidP="00EB3226">
            <w:pPr>
              <w:jc w:val="center"/>
              <w:rPr>
                <w:bCs/>
                <w:szCs w:val="28"/>
              </w:rPr>
            </w:pPr>
          </w:p>
          <w:p w:rsidR="005F5386" w:rsidRPr="00EB3226" w:rsidRDefault="005F5386" w:rsidP="00EB3226">
            <w:pPr>
              <w:jc w:val="center"/>
              <w:rPr>
                <w:bCs/>
                <w:szCs w:val="28"/>
              </w:rPr>
            </w:pPr>
            <w:r w:rsidRPr="00EB3226">
              <w:rPr>
                <w:bCs/>
                <w:szCs w:val="28"/>
              </w:rPr>
              <w:t>к отчету</w:t>
            </w:r>
            <w:bookmarkStart w:id="0" w:name="_GoBack"/>
            <w:bookmarkEnd w:id="0"/>
            <w:r w:rsidRPr="00EB3226">
              <w:rPr>
                <w:bCs/>
                <w:szCs w:val="28"/>
              </w:rPr>
              <w:t xml:space="preserve"> об исполнении республиканского бюджета Республики Алтай</w:t>
            </w:r>
          </w:p>
          <w:p w:rsidR="005F5386" w:rsidRPr="00EB3226" w:rsidRDefault="005F5386" w:rsidP="00EB3226">
            <w:pPr>
              <w:jc w:val="center"/>
              <w:rPr>
                <w:bCs/>
                <w:szCs w:val="28"/>
              </w:rPr>
            </w:pPr>
          </w:p>
        </w:tc>
        <w:tc>
          <w:tcPr>
            <w:tcW w:w="1440" w:type="dxa"/>
            <w:noWrap/>
            <w:vAlign w:val="bottom"/>
          </w:tcPr>
          <w:p w:rsidR="005F5386" w:rsidRPr="00EB3226" w:rsidRDefault="005F5386" w:rsidP="00EB3226">
            <w:pPr>
              <w:rPr>
                <w:bCs/>
                <w:szCs w:val="28"/>
              </w:rPr>
            </w:pPr>
          </w:p>
        </w:tc>
        <w:tc>
          <w:tcPr>
            <w:tcW w:w="1826" w:type="dxa"/>
            <w:tcBorders>
              <w:top w:val="single" w:sz="4" w:space="0" w:color="auto"/>
              <w:left w:val="single" w:sz="4" w:space="0" w:color="auto"/>
              <w:bottom w:val="single" w:sz="8" w:space="0" w:color="auto"/>
              <w:right w:val="single" w:sz="4" w:space="0" w:color="auto"/>
            </w:tcBorders>
            <w:noWrap/>
            <w:vAlign w:val="bottom"/>
            <w:hideMark/>
          </w:tcPr>
          <w:p w:rsidR="005F5386" w:rsidRPr="00EB3226" w:rsidRDefault="005F5386" w:rsidP="00A801A9">
            <w:pPr>
              <w:jc w:val="center"/>
              <w:rPr>
                <w:szCs w:val="28"/>
              </w:rPr>
            </w:pPr>
            <w:r w:rsidRPr="00EB3226">
              <w:rPr>
                <w:szCs w:val="28"/>
              </w:rPr>
              <w:t>КОДЫ</w:t>
            </w:r>
          </w:p>
        </w:tc>
      </w:tr>
      <w:tr w:rsidR="005F5386" w:rsidRPr="00EB3226" w:rsidTr="00A801A9">
        <w:trPr>
          <w:trHeight w:val="255"/>
        </w:trPr>
        <w:tc>
          <w:tcPr>
            <w:tcW w:w="2780" w:type="dxa"/>
            <w:noWrap/>
            <w:vAlign w:val="bottom"/>
          </w:tcPr>
          <w:p w:rsidR="005F5386" w:rsidRPr="00EB3226" w:rsidRDefault="005F5386" w:rsidP="00EB3226">
            <w:pPr>
              <w:rPr>
                <w:szCs w:val="28"/>
              </w:rPr>
            </w:pPr>
          </w:p>
        </w:tc>
        <w:tc>
          <w:tcPr>
            <w:tcW w:w="3349" w:type="dxa"/>
            <w:noWrap/>
            <w:vAlign w:val="bottom"/>
            <w:hideMark/>
          </w:tcPr>
          <w:p w:rsidR="005F5386" w:rsidRPr="00EB3226" w:rsidRDefault="005F5386" w:rsidP="00EB3226">
            <w:pPr>
              <w:jc w:val="center"/>
              <w:rPr>
                <w:szCs w:val="28"/>
              </w:rPr>
            </w:pPr>
            <w:r w:rsidRPr="00EB3226">
              <w:rPr>
                <w:szCs w:val="28"/>
              </w:rPr>
              <w:t>на  1 января 20</w:t>
            </w:r>
            <w:r w:rsidR="0077077D" w:rsidRPr="00EB3226">
              <w:rPr>
                <w:szCs w:val="28"/>
              </w:rPr>
              <w:t>2</w:t>
            </w:r>
            <w:r w:rsidR="000E37DE" w:rsidRPr="00EB3226">
              <w:rPr>
                <w:szCs w:val="28"/>
              </w:rPr>
              <w:t>1</w:t>
            </w:r>
            <w:r w:rsidRPr="00EB3226">
              <w:rPr>
                <w:szCs w:val="28"/>
              </w:rPr>
              <w:t xml:space="preserve"> года</w:t>
            </w:r>
          </w:p>
        </w:tc>
        <w:tc>
          <w:tcPr>
            <w:tcW w:w="1440" w:type="dxa"/>
            <w:noWrap/>
            <w:vAlign w:val="bottom"/>
            <w:hideMark/>
          </w:tcPr>
          <w:p w:rsidR="005F5386" w:rsidRPr="00EB3226" w:rsidRDefault="005F5386" w:rsidP="00EB3226">
            <w:pPr>
              <w:jc w:val="both"/>
              <w:rPr>
                <w:szCs w:val="28"/>
              </w:rPr>
            </w:pPr>
            <w:r w:rsidRPr="00EB3226">
              <w:rPr>
                <w:szCs w:val="28"/>
              </w:rPr>
              <w:t>Форма по ОКУД</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A801A9">
            <w:pPr>
              <w:jc w:val="center"/>
              <w:rPr>
                <w:szCs w:val="28"/>
              </w:rPr>
            </w:pPr>
            <w:r w:rsidRPr="00EB3226">
              <w:rPr>
                <w:szCs w:val="28"/>
              </w:rPr>
              <w:t>0503360</w:t>
            </w:r>
          </w:p>
        </w:tc>
      </w:tr>
      <w:tr w:rsidR="005F5386" w:rsidRPr="00EB3226" w:rsidTr="00A801A9">
        <w:trPr>
          <w:trHeight w:val="255"/>
        </w:trPr>
        <w:tc>
          <w:tcPr>
            <w:tcW w:w="2780" w:type="dxa"/>
            <w:noWrap/>
            <w:vAlign w:val="bottom"/>
          </w:tcPr>
          <w:p w:rsidR="005F5386" w:rsidRPr="00EB3226" w:rsidRDefault="005F5386" w:rsidP="00EB3226">
            <w:pPr>
              <w:rPr>
                <w:szCs w:val="28"/>
              </w:rPr>
            </w:pPr>
          </w:p>
        </w:tc>
        <w:tc>
          <w:tcPr>
            <w:tcW w:w="3349" w:type="dxa"/>
            <w:noWrap/>
            <w:vAlign w:val="bottom"/>
          </w:tcPr>
          <w:p w:rsidR="005F5386" w:rsidRPr="00EB3226" w:rsidRDefault="005F5386" w:rsidP="00EB3226">
            <w:pPr>
              <w:rPr>
                <w:szCs w:val="28"/>
              </w:rPr>
            </w:pPr>
          </w:p>
        </w:tc>
        <w:tc>
          <w:tcPr>
            <w:tcW w:w="1440" w:type="dxa"/>
            <w:noWrap/>
            <w:vAlign w:val="bottom"/>
            <w:hideMark/>
          </w:tcPr>
          <w:p w:rsidR="005F5386" w:rsidRPr="00EB3226" w:rsidRDefault="005F5386" w:rsidP="00EB3226">
            <w:pPr>
              <w:jc w:val="both"/>
              <w:rPr>
                <w:szCs w:val="28"/>
              </w:rPr>
            </w:pPr>
            <w:r w:rsidRPr="00EB3226">
              <w:rPr>
                <w:szCs w:val="28"/>
              </w:rPr>
              <w:t xml:space="preserve">                        Дата</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A801A9">
            <w:pPr>
              <w:jc w:val="center"/>
              <w:rPr>
                <w:szCs w:val="28"/>
              </w:rPr>
            </w:pPr>
            <w:bookmarkStart w:id="1" w:name="RANGE!D5"/>
            <w:r w:rsidRPr="00EB3226">
              <w:rPr>
                <w:szCs w:val="28"/>
              </w:rPr>
              <w:t>01.01.20</w:t>
            </w:r>
            <w:bookmarkEnd w:id="1"/>
            <w:r w:rsidR="00816C2B" w:rsidRPr="00EB3226">
              <w:rPr>
                <w:szCs w:val="28"/>
              </w:rPr>
              <w:t>2</w:t>
            </w:r>
            <w:r w:rsidR="000E37DE" w:rsidRPr="00EB3226">
              <w:rPr>
                <w:szCs w:val="28"/>
              </w:rPr>
              <w:t>1</w:t>
            </w:r>
          </w:p>
        </w:tc>
      </w:tr>
      <w:tr w:rsidR="005F5386" w:rsidRPr="00EB3226" w:rsidTr="00A801A9">
        <w:trPr>
          <w:trHeight w:val="417"/>
        </w:trPr>
        <w:tc>
          <w:tcPr>
            <w:tcW w:w="2780" w:type="dxa"/>
            <w:noWrap/>
            <w:vAlign w:val="bottom"/>
          </w:tcPr>
          <w:p w:rsidR="005F5386" w:rsidRPr="00EB3226" w:rsidRDefault="005F5386" w:rsidP="00EB3226">
            <w:pPr>
              <w:rPr>
                <w:szCs w:val="28"/>
              </w:rPr>
            </w:pPr>
          </w:p>
        </w:tc>
        <w:tc>
          <w:tcPr>
            <w:tcW w:w="3349" w:type="dxa"/>
            <w:noWrap/>
            <w:vAlign w:val="bottom"/>
          </w:tcPr>
          <w:p w:rsidR="005F5386" w:rsidRPr="00EB3226" w:rsidRDefault="005F5386" w:rsidP="00EB3226">
            <w:pPr>
              <w:rPr>
                <w:szCs w:val="28"/>
              </w:rPr>
            </w:pPr>
          </w:p>
        </w:tc>
        <w:tc>
          <w:tcPr>
            <w:tcW w:w="1440" w:type="dxa"/>
            <w:noWrap/>
            <w:vAlign w:val="bottom"/>
            <w:hideMark/>
          </w:tcPr>
          <w:p w:rsidR="005F5386" w:rsidRPr="00EB3226" w:rsidRDefault="005F5386" w:rsidP="00EB3226">
            <w:pPr>
              <w:jc w:val="both"/>
              <w:rPr>
                <w:szCs w:val="28"/>
              </w:rPr>
            </w:pPr>
            <w:r w:rsidRPr="00EB3226">
              <w:rPr>
                <w:szCs w:val="28"/>
              </w:rPr>
              <w:t xml:space="preserve"> по ОКПО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A801A9">
            <w:pPr>
              <w:jc w:val="center"/>
              <w:rPr>
                <w:szCs w:val="28"/>
              </w:rPr>
            </w:pPr>
            <w:r w:rsidRPr="00EB3226">
              <w:rPr>
                <w:szCs w:val="28"/>
              </w:rPr>
              <w:t>00078212</w:t>
            </w:r>
          </w:p>
        </w:tc>
      </w:tr>
      <w:tr w:rsidR="005F5386" w:rsidRPr="00EB3226" w:rsidTr="00A801A9">
        <w:trPr>
          <w:trHeight w:val="255"/>
        </w:trPr>
        <w:tc>
          <w:tcPr>
            <w:tcW w:w="6129" w:type="dxa"/>
            <w:gridSpan w:val="2"/>
            <w:noWrap/>
            <w:vAlign w:val="bottom"/>
            <w:hideMark/>
          </w:tcPr>
          <w:p w:rsidR="005F5386" w:rsidRPr="00EB3226" w:rsidRDefault="005F5386" w:rsidP="00EB3226">
            <w:pPr>
              <w:rPr>
                <w:szCs w:val="28"/>
              </w:rPr>
            </w:pPr>
            <w:bookmarkStart w:id="2" w:name="RANGE!A7"/>
            <w:r w:rsidRPr="00EB3226">
              <w:rPr>
                <w:szCs w:val="28"/>
              </w:rPr>
              <w:t xml:space="preserve">Наименование финансового органа  </w:t>
            </w:r>
            <w:bookmarkEnd w:id="2"/>
            <w:r w:rsidRPr="00EB3226">
              <w:rPr>
                <w:szCs w:val="28"/>
              </w:rPr>
              <w:t xml:space="preserve"> </w:t>
            </w:r>
            <w:r w:rsidRPr="00EB3226">
              <w:rPr>
                <w:i/>
                <w:szCs w:val="28"/>
              </w:rPr>
              <w:t>Министерство финансов Республики Алтай</w:t>
            </w:r>
          </w:p>
        </w:tc>
        <w:tc>
          <w:tcPr>
            <w:tcW w:w="1440" w:type="dxa"/>
            <w:noWrap/>
            <w:vAlign w:val="bottom"/>
            <w:hideMark/>
          </w:tcPr>
          <w:p w:rsidR="005F5386" w:rsidRPr="00EB3226" w:rsidRDefault="005F5386" w:rsidP="00EB3226">
            <w:pPr>
              <w:jc w:val="both"/>
              <w:rPr>
                <w:szCs w:val="28"/>
              </w:rPr>
            </w:pPr>
            <w:r w:rsidRPr="00EB3226">
              <w:rPr>
                <w:szCs w:val="28"/>
              </w:rPr>
              <w:t>Глава по БК</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A801A9">
            <w:pPr>
              <w:jc w:val="center"/>
              <w:rPr>
                <w:szCs w:val="28"/>
              </w:rPr>
            </w:pPr>
            <w:r w:rsidRPr="00EB3226">
              <w:rPr>
                <w:szCs w:val="28"/>
              </w:rPr>
              <w:t>906</w:t>
            </w:r>
          </w:p>
        </w:tc>
      </w:tr>
      <w:tr w:rsidR="005F5386" w:rsidRPr="00EB3226" w:rsidTr="00A801A9">
        <w:trPr>
          <w:trHeight w:val="255"/>
        </w:trPr>
        <w:tc>
          <w:tcPr>
            <w:tcW w:w="6129" w:type="dxa"/>
            <w:gridSpan w:val="2"/>
            <w:noWrap/>
            <w:vAlign w:val="bottom"/>
            <w:hideMark/>
          </w:tcPr>
          <w:p w:rsidR="005F5386" w:rsidRPr="00EB3226" w:rsidRDefault="005F5386" w:rsidP="00EB3226">
            <w:pPr>
              <w:rPr>
                <w:i/>
                <w:szCs w:val="28"/>
              </w:rPr>
            </w:pPr>
            <w:r w:rsidRPr="00EB3226">
              <w:rPr>
                <w:szCs w:val="28"/>
              </w:rPr>
              <w:t xml:space="preserve">Наименование бюджета  </w:t>
            </w:r>
            <w:r w:rsidRPr="00EB3226">
              <w:rPr>
                <w:i/>
                <w:szCs w:val="28"/>
              </w:rPr>
              <w:t>Республиканский бюджет Республики Алтай</w:t>
            </w:r>
          </w:p>
        </w:tc>
        <w:tc>
          <w:tcPr>
            <w:tcW w:w="1440" w:type="dxa"/>
            <w:noWrap/>
            <w:vAlign w:val="bottom"/>
            <w:hideMark/>
          </w:tcPr>
          <w:p w:rsidR="005F5386" w:rsidRPr="00EB3226" w:rsidRDefault="005F5386" w:rsidP="00EB3226">
            <w:pPr>
              <w:jc w:val="both"/>
              <w:rPr>
                <w:szCs w:val="28"/>
              </w:rPr>
            </w:pPr>
            <w:r w:rsidRPr="00EB3226">
              <w:rPr>
                <w:szCs w:val="28"/>
              </w:rPr>
              <w:t>по ОКАТО</w:t>
            </w:r>
          </w:p>
        </w:tc>
        <w:tc>
          <w:tcPr>
            <w:tcW w:w="1826" w:type="dxa"/>
            <w:tcBorders>
              <w:top w:val="nil"/>
              <w:left w:val="single" w:sz="8" w:space="0" w:color="auto"/>
              <w:bottom w:val="single" w:sz="4" w:space="0" w:color="auto"/>
              <w:right w:val="single" w:sz="8" w:space="0" w:color="auto"/>
            </w:tcBorders>
            <w:noWrap/>
            <w:vAlign w:val="bottom"/>
            <w:hideMark/>
          </w:tcPr>
          <w:p w:rsidR="005F5386" w:rsidRPr="00EB3226" w:rsidRDefault="005F5386" w:rsidP="00A801A9">
            <w:pPr>
              <w:jc w:val="center"/>
              <w:rPr>
                <w:szCs w:val="28"/>
              </w:rPr>
            </w:pPr>
            <w:r w:rsidRPr="00EB3226">
              <w:rPr>
                <w:szCs w:val="28"/>
              </w:rPr>
              <w:t>84401000000</w:t>
            </w:r>
          </w:p>
        </w:tc>
      </w:tr>
      <w:tr w:rsidR="005F5386" w:rsidRPr="00EB3226" w:rsidTr="00A801A9">
        <w:trPr>
          <w:trHeight w:val="255"/>
        </w:trPr>
        <w:tc>
          <w:tcPr>
            <w:tcW w:w="2780" w:type="dxa"/>
            <w:noWrap/>
            <w:vAlign w:val="bottom"/>
            <w:hideMark/>
          </w:tcPr>
          <w:p w:rsidR="005F5386" w:rsidRPr="00EB3226" w:rsidRDefault="005F5386" w:rsidP="00EB3226">
            <w:pPr>
              <w:rPr>
                <w:szCs w:val="28"/>
              </w:rPr>
            </w:pPr>
            <w:r w:rsidRPr="00EB3226">
              <w:rPr>
                <w:szCs w:val="28"/>
              </w:rPr>
              <w:t>Периодичность:  Годовая</w:t>
            </w:r>
          </w:p>
        </w:tc>
        <w:tc>
          <w:tcPr>
            <w:tcW w:w="3349" w:type="dxa"/>
            <w:noWrap/>
            <w:vAlign w:val="bottom"/>
          </w:tcPr>
          <w:p w:rsidR="005F5386" w:rsidRPr="00EB3226" w:rsidRDefault="005F5386" w:rsidP="00EB3226">
            <w:pPr>
              <w:rPr>
                <w:szCs w:val="28"/>
              </w:rPr>
            </w:pPr>
          </w:p>
        </w:tc>
        <w:tc>
          <w:tcPr>
            <w:tcW w:w="1440" w:type="dxa"/>
            <w:noWrap/>
            <w:vAlign w:val="bottom"/>
          </w:tcPr>
          <w:p w:rsidR="005F5386" w:rsidRPr="00EB3226" w:rsidRDefault="005F5386" w:rsidP="00EB3226">
            <w:pPr>
              <w:jc w:val="both"/>
              <w:rPr>
                <w:szCs w:val="28"/>
              </w:rPr>
            </w:pPr>
          </w:p>
        </w:tc>
        <w:tc>
          <w:tcPr>
            <w:tcW w:w="1826" w:type="dxa"/>
            <w:tcBorders>
              <w:top w:val="nil"/>
              <w:left w:val="single" w:sz="8" w:space="0" w:color="auto"/>
              <w:bottom w:val="nil"/>
              <w:right w:val="single" w:sz="8" w:space="0" w:color="auto"/>
            </w:tcBorders>
            <w:noWrap/>
            <w:vAlign w:val="bottom"/>
            <w:hideMark/>
          </w:tcPr>
          <w:p w:rsidR="005F5386" w:rsidRPr="00EB3226" w:rsidRDefault="005F5386" w:rsidP="00A801A9">
            <w:pPr>
              <w:jc w:val="center"/>
              <w:rPr>
                <w:szCs w:val="28"/>
              </w:rPr>
            </w:pPr>
          </w:p>
        </w:tc>
      </w:tr>
      <w:tr w:rsidR="005F5386" w:rsidRPr="00EB3226" w:rsidTr="00A801A9">
        <w:trPr>
          <w:trHeight w:val="270"/>
        </w:trPr>
        <w:tc>
          <w:tcPr>
            <w:tcW w:w="2780" w:type="dxa"/>
            <w:noWrap/>
            <w:vAlign w:val="bottom"/>
            <w:hideMark/>
          </w:tcPr>
          <w:p w:rsidR="005F5386" w:rsidRPr="00EB3226" w:rsidRDefault="005F5386" w:rsidP="00EB3226">
            <w:pPr>
              <w:rPr>
                <w:szCs w:val="28"/>
              </w:rPr>
            </w:pPr>
            <w:r w:rsidRPr="00EB3226">
              <w:rPr>
                <w:szCs w:val="28"/>
              </w:rPr>
              <w:t>Единица измерения: тыс.  руб.</w:t>
            </w:r>
          </w:p>
        </w:tc>
        <w:tc>
          <w:tcPr>
            <w:tcW w:w="3349" w:type="dxa"/>
            <w:noWrap/>
            <w:vAlign w:val="bottom"/>
          </w:tcPr>
          <w:p w:rsidR="005F5386" w:rsidRPr="00EB3226" w:rsidRDefault="005F5386" w:rsidP="00EB3226">
            <w:pPr>
              <w:rPr>
                <w:szCs w:val="28"/>
              </w:rPr>
            </w:pPr>
          </w:p>
        </w:tc>
        <w:tc>
          <w:tcPr>
            <w:tcW w:w="1440" w:type="dxa"/>
            <w:noWrap/>
            <w:vAlign w:val="bottom"/>
            <w:hideMark/>
          </w:tcPr>
          <w:p w:rsidR="005F5386" w:rsidRPr="00EB3226" w:rsidRDefault="005F5386" w:rsidP="00EB3226">
            <w:pPr>
              <w:jc w:val="both"/>
              <w:rPr>
                <w:szCs w:val="28"/>
              </w:rPr>
            </w:pPr>
            <w:r w:rsidRPr="00EB3226">
              <w:rPr>
                <w:szCs w:val="28"/>
              </w:rPr>
              <w:t>по ОКЕИ</w:t>
            </w:r>
          </w:p>
        </w:tc>
        <w:tc>
          <w:tcPr>
            <w:tcW w:w="1826" w:type="dxa"/>
            <w:tcBorders>
              <w:top w:val="single" w:sz="4" w:space="0" w:color="auto"/>
              <w:left w:val="single" w:sz="8" w:space="0" w:color="auto"/>
              <w:bottom w:val="single" w:sz="8" w:space="0" w:color="auto"/>
              <w:right w:val="single" w:sz="8" w:space="0" w:color="auto"/>
            </w:tcBorders>
            <w:noWrap/>
            <w:vAlign w:val="bottom"/>
            <w:hideMark/>
          </w:tcPr>
          <w:p w:rsidR="005F5386" w:rsidRPr="00EB3226" w:rsidRDefault="005F5386" w:rsidP="00A801A9">
            <w:pPr>
              <w:jc w:val="center"/>
              <w:rPr>
                <w:szCs w:val="28"/>
              </w:rPr>
            </w:pPr>
            <w:r w:rsidRPr="00EB3226">
              <w:rPr>
                <w:szCs w:val="28"/>
              </w:rPr>
              <w:t>383</w:t>
            </w:r>
          </w:p>
        </w:tc>
      </w:tr>
      <w:tr w:rsidR="005F5386" w:rsidRPr="00EB3226" w:rsidTr="00A801A9">
        <w:trPr>
          <w:trHeight w:val="255"/>
        </w:trPr>
        <w:tc>
          <w:tcPr>
            <w:tcW w:w="2780" w:type="dxa"/>
            <w:noWrap/>
            <w:vAlign w:val="bottom"/>
          </w:tcPr>
          <w:p w:rsidR="005F5386" w:rsidRPr="00EB3226" w:rsidRDefault="005F5386" w:rsidP="00EB3226">
            <w:pPr>
              <w:rPr>
                <w:szCs w:val="28"/>
              </w:rPr>
            </w:pPr>
          </w:p>
        </w:tc>
        <w:tc>
          <w:tcPr>
            <w:tcW w:w="3349" w:type="dxa"/>
            <w:noWrap/>
            <w:vAlign w:val="bottom"/>
          </w:tcPr>
          <w:p w:rsidR="005F5386" w:rsidRPr="00EB3226" w:rsidRDefault="005F5386" w:rsidP="00EB3226">
            <w:pPr>
              <w:rPr>
                <w:szCs w:val="28"/>
              </w:rPr>
            </w:pPr>
          </w:p>
        </w:tc>
        <w:tc>
          <w:tcPr>
            <w:tcW w:w="1440"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r w:rsidR="005F5386" w:rsidRPr="00EB3226" w:rsidTr="00A801A9">
        <w:trPr>
          <w:trHeight w:val="255"/>
        </w:trPr>
        <w:tc>
          <w:tcPr>
            <w:tcW w:w="2780" w:type="dxa"/>
            <w:noWrap/>
            <w:vAlign w:val="bottom"/>
          </w:tcPr>
          <w:p w:rsidR="005F5386" w:rsidRPr="00EB3226" w:rsidRDefault="005F5386" w:rsidP="00EB3226">
            <w:pPr>
              <w:rPr>
                <w:szCs w:val="28"/>
              </w:rPr>
            </w:pPr>
          </w:p>
        </w:tc>
        <w:tc>
          <w:tcPr>
            <w:tcW w:w="3349" w:type="dxa"/>
            <w:noWrap/>
            <w:vAlign w:val="bottom"/>
          </w:tcPr>
          <w:p w:rsidR="005F5386" w:rsidRPr="00EB3226" w:rsidRDefault="005F5386" w:rsidP="00EB3226">
            <w:pPr>
              <w:rPr>
                <w:szCs w:val="28"/>
              </w:rPr>
            </w:pPr>
          </w:p>
        </w:tc>
        <w:tc>
          <w:tcPr>
            <w:tcW w:w="1440" w:type="dxa"/>
            <w:noWrap/>
            <w:vAlign w:val="bottom"/>
          </w:tcPr>
          <w:p w:rsidR="005F5386" w:rsidRPr="00EB3226" w:rsidRDefault="005F5386" w:rsidP="00EB3226">
            <w:pPr>
              <w:rPr>
                <w:szCs w:val="28"/>
              </w:rPr>
            </w:pPr>
          </w:p>
        </w:tc>
        <w:tc>
          <w:tcPr>
            <w:tcW w:w="1826" w:type="dxa"/>
            <w:noWrap/>
            <w:vAlign w:val="bottom"/>
          </w:tcPr>
          <w:p w:rsidR="005F5386" w:rsidRPr="00EB3226" w:rsidRDefault="005F5386" w:rsidP="00EB3226">
            <w:pPr>
              <w:rPr>
                <w:szCs w:val="28"/>
              </w:rPr>
            </w:pPr>
          </w:p>
        </w:tc>
      </w:tr>
    </w:tbl>
    <w:p w:rsidR="00C97E05" w:rsidRPr="00EB3226" w:rsidRDefault="00C97E05" w:rsidP="00EB3226">
      <w:pPr>
        <w:pStyle w:val="1"/>
        <w:jc w:val="center"/>
        <w:rPr>
          <w:rFonts w:ascii="Times New Roman" w:hAnsi="Times New Roman" w:cs="Times New Roman"/>
          <w:b w:val="0"/>
          <w:i/>
          <w:sz w:val="28"/>
          <w:szCs w:val="28"/>
        </w:rPr>
      </w:pPr>
      <w:r w:rsidRPr="00EB3226">
        <w:rPr>
          <w:rFonts w:ascii="Times New Roman" w:hAnsi="Times New Roman" w:cs="Times New Roman"/>
          <w:b w:val="0"/>
          <w:i/>
          <w:sz w:val="28"/>
          <w:szCs w:val="28"/>
        </w:rPr>
        <w:t xml:space="preserve">РАЗДЕЛ 1. Организационная структура </w:t>
      </w:r>
      <w:bookmarkStart w:id="3" w:name="_Toc258835971"/>
      <w:r w:rsidR="00846460" w:rsidRPr="00EB3226">
        <w:rPr>
          <w:rFonts w:ascii="Times New Roman" w:hAnsi="Times New Roman" w:cs="Times New Roman"/>
          <w:b w:val="0"/>
          <w:i/>
          <w:sz w:val="28"/>
          <w:szCs w:val="28"/>
        </w:rPr>
        <w:t>субъекта бюджетной</w:t>
      </w:r>
      <w:r w:rsidR="00D96341" w:rsidRPr="00EB3226">
        <w:rPr>
          <w:rFonts w:ascii="Times New Roman" w:hAnsi="Times New Roman" w:cs="Times New Roman"/>
          <w:b w:val="0"/>
          <w:i/>
          <w:sz w:val="28"/>
          <w:szCs w:val="28"/>
        </w:rPr>
        <w:t xml:space="preserve"> отчетности </w:t>
      </w:r>
      <w:bookmarkEnd w:id="3"/>
      <w:r w:rsidRPr="00EB3226">
        <w:rPr>
          <w:rFonts w:ascii="Times New Roman" w:hAnsi="Times New Roman" w:cs="Times New Roman"/>
          <w:b w:val="0"/>
          <w:i/>
          <w:sz w:val="28"/>
          <w:szCs w:val="28"/>
        </w:rPr>
        <w:t xml:space="preserve"> </w:t>
      </w:r>
    </w:p>
    <w:p w:rsidR="00C97E05" w:rsidRPr="00EB3226" w:rsidRDefault="00C97E05" w:rsidP="00EB3226">
      <w:pPr>
        <w:ind w:firstLine="709"/>
        <w:jc w:val="center"/>
        <w:rPr>
          <w:i/>
          <w:szCs w:val="28"/>
        </w:rPr>
      </w:pPr>
    </w:p>
    <w:p w:rsidR="00C97E05" w:rsidRPr="00EB3226" w:rsidRDefault="00C97E05" w:rsidP="00EB3226">
      <w:pPr>
        <w:autoSpaceDE w:val="0"/>
        <w:autoSpaceDN w:val="0"/>
        <w:adjustRightInd w:val="0"/>
        <w:ind w:firstLine="567"/>
        <w:jc w:val="both"/>
        <w:rPr>
          <w:szCs w:val="28"/>
        </w:rPr>
      </w:pPr>
      <w:r w:rsidRPr="00EB3226">
        <w:rPr>
          <w:szCs w:val="28"/>
        </w:rPr>
        <w:t xml:space="preserve">Отчет об исполнении </w:t>
      </w:r>
      <w:r w:rsidR="00536A9A" w:rsidRPr="00EB3226">
        <w:rPr>
          <w:szCs w:val="28"/>
        </w:rPr>
        <w:t xml:space="preserve">республиканского </w:t>
      </w:r>
      <w:r w:rsidRPr="00EB3226">
        <w:rPr>
          <w:szCs w:val="28"/>
        </w:rPr>
        <w:t xml:space="preserve"> бюджета Республики Алтай за </w:t>
      </w:r>
      <w:r w:rsidR="00F96CAD" w:rsidRPr="00EB3226">
        <w:rPr>
          <w:szCs w:val="28"/>
        </w:rPr>
        <w:t>20</w:t>
      </w:r>
      <w:r w:rsidR="000E37DE" w:rsidRPr="00EB3226">
        <w:rPr>
          <w:szCs w:val="28"/>
        </w:rPr>
        <w:t>20</w:t>
      </w:r>
      <w:r w:rsidR="003D2E86" w:rsidRPr="00EB3226">
        <w:rPr>
          <w:szCs w:val="28"/>
        </w:rPr>
        <w:t xml:space="preserve"> </w:t>
      </w:r>
      <w:r w:rsidRPr="00EB3226">
        <w:rPr>
          <w:szCs w:val="28"/>
        </w:rPr>
        <w:t xml:space="preserve"> год составлен путем суммирования данных отчетов, представленных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главными администраторами, администраторами доходов бюджета,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w:t>
      </w:r>
      <w:r w:rsidR="00A9153E" w:rsidRPr="00EB3226">
        <w:rPr>
          <w:szCs w:val="28"/>
        </w:rPr>
        <w:t>28</w:t>
      </w:r>
      <w:r w:rsidRPr="00EB3226">
        <w:rPr>
          <w:szCs w:val="28"/>
        </w:rPr>
        <w:t>.1</w:t>
      </w:r>
      <w:r w:rsidR="00A9153E" w:rsidRPr="00EB3226">
        <w:rPr>
          <w:szCs w:val="28"/>
        </w:rPr>
        <w:t>2</w:t>
      </w:r>
      <w:r w:rsidRPr="00EB3226">
        <w:rPr>
          <w:szCs w:val="28"/>
        </w:rPr>
        <w:t>.20</w:t>
      </w:r>
      <w:r w:rsidR="00A9153E" w:rsidRPr="00EB3226">
        <w:rPr>
          <w:szCs w:val="28"/>
        </w:rPr>
        <w:t>10</w:t>
      </w:r>
      <w:r w:rsidRPr="00EB3226">
        <w:rPr>
          <w:szCs w:val="28"/>
        </w:rPr>
        <w:t xml:space="preserve"> г. </w:t>
      </w:r>
      <w:r w:rsidR="008C6F0D" w:rsidRPr="00EB3226">
        <w:rPr>
          <w:szCs w:val="28"/>
        </w:rPr>
        <w:t xml:space="preserve">№ </w:t>
      </w:r>
      <w:r w:rsidRPr="00EB3226">
        <w:rPr>
          <w:szCs w:val="28"/>
        </w:rPr>
        <w:t>1</w:t>
      </w:r>
      <w:r w:rsidR="00A9153E" w:rsidRPr="00EB3226">
        <w:rPr>
          <w:szCs w:val="28"/>
        </w:rPr>
        <w:t>91</w:t>
      </w:r>
      <w:r w:rsidRPr="00EB3226">
        <w:rPr>
          <w:szCs w:val="28"/>
        </w:rPr>
        <w:t>н (далее – Инструкция</w:t>
      </w:r>
      <w:r w:rsidR="008C6F0D" w:rsidRPr="00EB3226">
        <w:rPr>
          <w:szCs w:val="28"/>
        </w:rPr>
        <w:t xml:space="preserve"> </w:t>
      </w:r>
      <w:r w:rsidRPr="00EB3226">
        <w:rPr>
          <w:szCs w:val="28"/>
        </w:rPr>
        <w:t>№</w:t>
      </w:r>
      <w:r w:rsidR="008C6F0D" w:rsidRPr="00EB3226">
        <w:rPr>
          <w:szCs w:val="28"/>
        </w:rPr>
        <w:t xml:space="preserve"> </w:t>
      </w:r>
      <w:r w:rsidRPr="00EB3226">
        <w:rPr>
          <w:szCs w:val="28"/>
        </w:rPr>
        <w:t>1</w:t>
      </w:r>
      <w:r w:rsidR="00A9153E" w:rsidRPr="00EB3226">
        <w:rPr>
          <w:szCs w:val="28"/>
        </w:rPr>
        <w:t>91</w:t>
      </w:r>
      <w:r w:rsidR="008C6F0D" w:rsidRPr="00EB3226">
        <w:rPr>
          <w:szCs w:val="28"/>
        </w:rPr>
        <w:t>н).</w:t>
      </w:r>
    </w:p>
    <w:p w:rsidR="00E3072D" w:rsidRPr="00EB3226" w:rsidRDefault="00E3072D" w:rsidP="00EB3226">
      <w:pPr>
        <w:ind w:firstLine="709"/>
        <w:jc w:val="both"/>
        <w:rPr>
          <w:szCs w:val="28"/>
        </w:rPr>
      </w:pPr>
      <w:r w:rsidRPr="00EB3226">
        <w:rPr>
          <w:szCs w:val="28"/>
        </w:rPr>
        <w:lastRenderedPageBreak/>
        <w:t>Общее количество получателей бюдж</w:t>
      </w:r>
      <w:r w:rsidR="00816C2B" w:rsidRPr="00EB3226">
        <w:rPr>
          <w:szCs w:val="28"/>
        </w:rPr>
        <w:t xml:space="preserve">етных средств </w:t>
      </w:r>
      <w:r w:rsidR="00A445FA" w:rsidRPr="00EB3226">
        <w:rPr>
          <w:szCs w:val="28"/>
        </w:rPr>
        <w:t>республиканского бюджета</w:t>
      </w:r>
      <w:r w:rsidRPr="00EB3226">
        <w:rPr>
          <w:szCs w:val="28"/>
        </w:rPr>
        <w:t xml:space="preserve"> Республики Алтай на конец отчетного </w:t>
      </w:r>
      <w:r w:rsidR="00A445FA" w:rsidRPr="00EB3226">
        <w:rPr>
          <w:szCs w:val="28"/>
        </w:rPr>
        <w:t>года составляет</w:t>
      </w:r>
      <w:r w:rsidRPr="00EB3226">
        <w:rPr>
          <w:szCs w:val="28"/>
        </w:rPr>
        <w:t xml:space="preserve"> 1</w:t>
      </w:r>
      <w:r w:rsidR="0033465C">
        <w:rPr>
          <w:szCs w:val="28"/>
        </w:rPr>
        <w:t>6</w:t>
      </w:r>
      <w:r w:rsidR="007717EE" w:rsidRPr="00EB3226">
        <w:rPr>
          <w:szCs w:val="28"/>
        </w:rPr>
        <w:t>7</w:t>
      </w:r>
      <w:r w:rsidRPr="00EB3226">
        <w:rPr>
          <w:szCs w:val="28"/>
        </w:rPr>
        <w:t xml:space="preserve"> единицы, в том числе 2</w:t>
      </w:r>
      <w:r w:rsidR="00A05A22" w:rsidRPr="00EB3226">
        <w:rPr>
          <w:szCs w:val="28"/>
        </w:rPr>
        <w:t>4</w:t>
      </w:r>
      <w:r w:rsidRPr="00EB3226">
        <w:rPr>
          <w:color w:val="FF0000"/>
          <w:szCs w:val="28"/>
        </w:rPr>
        <w:t xml:space="preserve"> </w:t>
      </w:r>
      <w:r w:rsidRPr="00EB3226">
        <w:rPr>
          <w:szCs w:val="28"/>
        </w:rPr>
        <w:t>органа государственной власти, 1</w:t>
      </w:r>
      <w:r w:rsidR="0033465C">
        <w:rPr>
          <w:szCs w:val="28"/>
        </w:rPr>
        <w:t>4</w:t>
      </w:r>
      <w:r w:rsidR="007717EE" w:rsidRPr="00EB3226">
        <w:rPr>
          <w:szCs w:val="28"/>
        </w:rPr>
        <w:t>3</w:t>
      </w:r>
      <w:r w:rsidRPr="00EB3226">
        <w:rPr>
          <w:szCs w:val="28"/>
        </w:rPr>
        <w:t xml:space="preserve"> </w:t>
      </w:r>
      <w:r w:rsidR="00A445FA" w:rsidRPr="00EB3226">
        <w:rPr>
          <w:szCs w:val="28"/>
        </w:rPr>
        <w:t>государственных учреждений</w:t>
      </w:r>
      <w:r w:rsidRPr="00EB3226">
        <w:rPr>
          <w:szCs w:val="28"/>
        </w:rPr>
        <w:t xml:space="preserve">. Количество </w:t>
      </w:r>
      <w:r w:rsidR="00A445FA" w:rsidRPr="00EB3226">
        <w:rPr>
          <w:szCs w:val="28"/>
        </w:rPr>
        <w:t>государственных унитарных</w:t>
      </w:r>
      <w:r w:rsidRPr="00EB3226">
        <w:rPr>
          <w:szCs w:val="28"/>
        </w:rPr>
        <w:t xml:space="preserve"> предприятий </w:t>
      </w:r>
      <w:r w:rsidR="00A445FA" w:rsidRPr="00EB3226">
        <w:rPr>
          <w:szCs w:val="28"/>
        </w:rPr>
        <w:t>составляет 1</w:t>
      </w:r>
      <w:r w:rsidRPr="00EB3226">
        <w:rPr>
          <w:szCs w:val="28"/>
        </w:rPr>
        <w:t xml:space="preserve"> предприятие.</w:t>
      </w:r>
    </w:p>
    <w:p w:rsidR="006F5D75" w:rsidRPr="00EB3226" w:rsidRDefault="002D52E5" w:rsidP="00EB3226">
      <w:pPr>
        <w:autoSpaceDE w:val="0"/>
        <w:autoSpaceDN w:val="0"/>
        <w:adjustRightInd w:val="0"/>
        <w:ind w:firstLine="567"/>
        <w:jc w:val="both"/>
        <w:rPr>
          <w:szCs w:val="28"/>
        </w:rPr>
      </w:pPr>
      <w:r w:rsidRPr="00EB3226">
        <w:rPr>
          <w:szCs w:val="28"/>
        </w:rPr>
        <w:t>И</w:t>
      </w:r>
      <w:r w:rsidR="00591C57" w:rsidRPr="00EB3226">
        <w:rPr>
          <w:szCs w:val="28"/>
        </w:rPr>
        <w:t xml:space="preserve">сполнительным органом государственной власти Республики Алтай, </w:t>
      </w:r>
      <w:r w:rsidR="006F5D75" w:rsidRPr="00EB3226">
        <w:rPr>
          <w:szCs w:val="28"/>
        </w:rPr>
        <w:t>осуществляющим функции по реализации государственной финансовой (бюджетной, налоговой) политики в Республике Алтай, нормативно-правовому регулированию в установленной сфере деятельности по оказанию государственных услуг</w:t>
      </w:r>
      <w:r w:rsidRPr="00EB3226">
        <w:rPr>
          <w:szCs w:val="28"/>
        </w:rPr>
        <w:t>, постановлением Правительства Республики Алтай от 1</w:t>
      </w:r>
      <w:r w:rsidR="00B03983" w:rsidRPr="00EB3226">
        <w:rPr>
          <w:szCs w:val="28"/>
        </w:rPr>
        <w:t>5</w:t>
      </w:r>
      <w:r w:rsidRPr="00EB3226">
        <w:rPr>
          <w:szCs w:val="28"/>
        </w:rPr>
        <w:t xml:space="preserve"> </w:t>
      </w:r>
      <w:r w:rsidR="00B03983" w:rsidRPr="00EB3226">
        <w:rPr>
          <w:szCs w:val="28"/>
        </w:rPr>
        <w:t>ноября</w:t>
      </w:r>
      <w:r w:rsidRPr="00EB3226">
        <w:rPr>
          <w:szCs w:val="28"/>
        </w:rPr>
        <w:t xml:space="preserve"> 201</w:t>
      </w:r>
      <w:r w:rsidR="00B03983" w:rsidRPr="00EB3226">
        <w:rPr>
          <w:szCs w:val="28"/>
        </w:rPr>
        <w:t xml:space="preserve">8 </w:t>
      </w:r>
      <w:r w:rsidRPr="00EB3226">
        <w:rPr>
          <w:szCs w:val="28"/>
        </w:rPr>
        <w:t xml:space="preserve">года № </w:t>
      </w:r>
      <w:r w:rsidR="00B03983" w:rsidRPr="00EB3226">
        <w:rPr>
          <w:szCs w:val="28"/>
        </w:rPr>
        <w:t>356</w:t>
      </w:r>
      <w:r w:rsidRPr="00EB3226">
        <w:rPr>
          <w:szCs w:val="28"/>
        </w:rPr>
        <w:t xml:space="preserve"> «Об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 определено Министерство финансов Респуб</w:t>
      </w:r>
      <w:r w:rsidR="008C6F0D" w:rsidRPr="00EB3226">
        <w:rPr>
          <w:szCs w:val="28"/>
        </w:rPr>
        <w:t>лики Алтай (далее – Минфин РА).</w:t>
      </w:r>
    </w:p>
    <w:p w:rsidR="00E3072D" w:rsidRPr="00EB3226" w:rsidRDefault="00E3072D" w:rsidP="00EB3226">
      <w:pPr>
        <w:pStyle w:val="af5"/>
        <w:ind w:firstLine="709"/>
        <w:jc w:val="both"/>
        <w:rPr>
          <w:szCs w:val="28"/>
          <w:lang w:eastAsia="en-US"/>
        </w:rPr>
      </w:pPr>
      <w:r w:rsidRPr="00EB3226">
        <w:rPr>
          <w:szCs w:val="28"/>
          <w:lang w:eastAsia="en-US"/>
        </w:rPr>
        <w:t xml:space="preserve">Министерство финансов Республики Алтай утвержден как исполнительный орган </w:t>
      </w:r>
      <w:r w:rsidR="00A445FA" w:rsidRPr="00EB3226">
        <w:rPr>
          <w:szCs w:val="28"/>
          <w:lang w:eastAsia="en-US"/>
        </w:rPr>
        <w:t>власти в</w:t>
      </w:r>
      <w:r w:rsidRPr="00EB3226">
        <w:rPr>
          <w:szCs w:val="28"/>
          <w:lang w:eastAsia="en-US"/>
        </w:rPr>
        <w:t xml:space="preserve"> составе структуры органов исполнительной власти Республики Алтай Указом Главы Республики Алтай, Председателем Правительства Республики </w:t>
      </w:r>
      <w:r w:rsidR="00A445FA" w:rsidRPr="00EB3226">
        <w:rPr>
          <w:szCs w:val="28"/>
          <w:lang w:eastAsia="en-US"/>
        </w:rPr>
        <w:t>Алтай от</w:t>
      </w:r>
      <w:r w:rsidRPr="00EB3226">
        <w:rPr>
          <w:szCs w:val="28"/>
          <w:lang w:eastAsia="en-US"/>
        </w:rPr>
        <w:t xml:space="preserve"> 22 октября 2014 </w:t>
      </w:r>
      <w:r w:rsidR="00A445FA" w:rsidRPr="00EB3226">
        <w:rPr>
          <w:szCs w:val="28"/>
          <w:lang w:eastAsia="en-US"/>
        </w:rPr>
        <w:t>года №</w:t>
      </w:r>
      <w:r w:rsidRPr="00EB3226">
        <w:rPr>
          <w:szCs w:val="28"/>
          <w:lang w:eastAsia="en-US"/>
        </w:rPr>
        <w:t xml:space="preserve"> 272-у «О </w:t>
      </w:r>
      <w:r w:rsidR="00A445FA" w:rsidRPr="00EB3226">
        <w:rPr>
          <w:szCs w:val="28"/>
          <w:lang w:eastAsia="en-US"/>
        </w:rPr>
        <w:t>структуре исполнительных</w:t>
      </w:r>
      <w:r w:rsidRPr="00EB3226">
        <w:rPr>
          <w:szCs w:val="28"/>
          <w:lang w:eastAsia="en-US"/>
        </w:rPr>
        <w:t xml:space="preserve"> органов государственной власти Республики Алтай». </w:t>
      </w:r>
    </w:p>
    <w:p w:rsidR="00591C57" w:rsidRPr="00EB3226" w:rsidRDefault="002D52E5" w:rsidP="00EB3226">
      <w:pPr>
        <w:pStyle w:val="af5"/>
        <w:ind w:firstLine="567"/>
        <w:jc w:val="both"/>
        <w:rPr>
          <w:szCs w:val="28"/>
        </w:rPr>
      </w:pPr>
      <w:r w:rsidRPr="00EB3226">
        <w:rPr>
          <w:szCs w:val="28"/>
        </w:rPr>
        <w:t>Минфин РА</w:t>
      </w:r>
      <w:r w:rsidR="0017421A" w:rsidRPr="00EB3226">
        <w:rPr>
          <w:szCs w:val="28"/>
        </w:rPr>
        <w:t xml:space="preserve"> </w:t>
      </w:r>
      <w:r w:rsidR="00591C57" w:rsidRPr="00EB3226">
        <w:rPr>
          <w:szCs w:val="28"/>
        </w:rPr>
        <w:t xml:space="preserve">в своей деятельности руководствуется </w:t>
      </w:r>
      <w:hyperlink r:id="rId8" w:history="1">
        <w:r w:rsidR="00591C57" w:rsidRPr="00EB3226">
          <w:rPr>
            <w:szCs w:val="28"/>
          </w:rPr>
          <w:t>Конституцией</w:t>
        </w:r>
      </w:hyperlink>
      <w:r w:rsidR="00591C57" w:rsidRPr="00EB3226">
        <w:rPr>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9" w:history="1">
        <w:r w:rsidR="00591C57" w:rsidRPr="00EB3226">
          <w:rPr>
            <w:szCs w:val="28"/>
          </w:rPr>
          <w:t>Конституцией</w:t>
        </w:r>
      </w:hyperlink>
      <w:r w:rsidR="00591C57" w:rsidRPr="00EB3226">
        <w:rPr>
          <w:szCs w:val="28"/>
        </w:rP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актами Министерства финансов Российской Федерации</w:t>
      </w:r>
      <w:r w:rsidR="0017421A" w:rsidRPr="00EB3226">
        <w:rPr>
          <w:szCs w:val="28"/>
        </w:rPr>
        <w:t xml:space="preserve"> и </w:t>
      </w:r>
      <w:r w:rsidR="00591C57" w:rsidRPr="00EB3226">
        <w:rPr>
          <w:szCs w:val="28"/>
        </w:rPr>
        <w:t>Положением</w:t>
      </w:r>
      <w:r w:rsidR="0017421A" w:rsidRPr="00EB3226">
        <w:rPr>
          <w:szCs w:val="28"/>
        </w:rPr>
        <w:t xml:space="preserve"> о Министерстве финансов Республики Алтай</w:t>
      </w:r>
      <w:r w:rsidR="00591C57" w:rsidRPr="00EB3226">
        <w:rPr>
          <w:szCs w:val="28"/>
        </w:rPr>
        <w:t>.</w:t>
      </w:r>
    </w:p>
    <w:p w:rsidR="0017421A" w:rsidRPr="00EB3226" w:rsidRDefault="002D52E5" w:rsidP="00EB3226">
      <w:pPr>
        <w:widowControl w:val="0"/>
        <w:autoSpaceDE w:val="0"/>
        <w:autoSpaceDN w:val="0"/>
        <w:adjustRightInd w:val="0"/>
        <w:ind w:firstLine="567"/>
        <w:jc w:val="both"/>
        <w:rPr>
          <w:szCs w:val="28"/>
        </w:rPr>
      </w:pPr>
      <w:r w:rsidRPr="00EB3226">
        <w:rPr>
          <w:szCs w:val="28"/>
        </w:rPr>
        <w:t>Основными задачами Минфина РА определены:</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бюджетной политики, обеспечивающей долгосрочную устойчивость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проведение налоговой политики, обеспечивающей укрепление доходной базы республиканского бюджета Республики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составление и организация исполнения республиканского бюджета Республики Алтай и бюджетной отчетности;</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и автоматизация бюджетного процесса в Республике Алтай, создание и развитие единой информационной среды управления государственными финансами, обеспечение стабильной работы информационных систем в Республике Алтай;</w:t>
      </w:r>
    </w:p>
    <w:p w:rsidR="006F5D75" w:rsidRPr="00EB3226" w:rsidRDefault="006F5D75" w:rsidP="00EB3226">
      <w:pPr>
        <w:autoSpaceDE w:val="0"/>
        <w:autoSpaceDN w:val="0"/>
        <w:adjustRightInd w:val="0"/>
        <w:ind w:firstLine="567"/>
        <w:jc w:val="both"/>
        <w:rPr>
          <w:bCs/>
          <w:iCs/>
          <w:szCs w:val="28"/>
        </w:rPr>
      </w:pPr>
      <w:r w:rsidRPr="00EB3226">
        <w:rPr>
          <w:bCs/>
          <w:iCs/>
          <w:szCs w:val="28"/>
        </w:rPr>
        <w:t>совершенствование межбюджетных отношений в Республике Алтай;</w:t>
      </w:r>
    </w:p>
    <w:p w:rsidR="00C97E05" w:rsidRPr="00EB3226" w:rsidRDefault="006F5D75" w:rsidP="00EB3226">
      <w:pPr>
        <w:autoSpaceDE w:val="0"/>
        <w:autoSpaceDN w:val="0"/>
        <w:adjustRightInd w:val="0"/>
        <w:ind w:firstLine="567"/>
        <w:jc w:val="both"/>
        <w:rPr>
          <w:i/>
          <w:szCs w:val="28"/>
        </w:rPr>
      </w:pPr>
      <w:r w:rsidRPr="00EB3226">
        <w:rPr>
          <w:bCs/>
          <w:iCs/>
          <w:szCs w:val="28"/>
        </w:rPr>
        <w:t>повышение качества и доступности финансовой информации.</w:t>
      </w:r>
    </w:p>
    <w:p w:rsidR="00E3072D" w:rsidRPr="00EB3226" w:rsidRDefault="00E3072D" w:rsidP="00EB3226">
      <w:pPr>
        <w:ind w:firstLine="567"/>
        <w:jc w:val="center"/>
        <w:rPr>
          <w:i/>
          <w:szCs w:val="28"/>
        </w:rPr>
      </w:pPr>
    </w:p>
    <w:p w:rsidR="00147836" w:rsidRDefault="00147836" w:rsidP="00EB3226">
      <w:pPr>
        <w:ind w:firstLine="567"/>
        <w:jc w:val="center"/>
        <w:rPr>
          <w:i/>
          <w:szCs w:val="28"/>
        </w:rPr>
      </w:pPr>
    </w:p>
    <w:p w:rsidR="009A0C3A" w:rsidRPr="00EB3226" w:rsidRDefault="009A0C3A" w:rsidP="00EB3226">
      <w:pPr>
        <w:ind w:firstLine="567"/>
        <w:jc w:val="center"/>
        <w:rPr>
          <w:i/>
          <w:szCs w:val="28"/>
        </w:rPr>
      </w:pPr>
      <w:r w:rsidRPr="00EB3226">
        <w:rPr>
          <w:i/>
          <w:szCs w:val="28"/>
        </w:rPr>
        <w:t>РАЗДЕЛ 2. Результаты деятельности и меры по повышению эффективности расходования бюджетных средств</w:t>
      </w:r>
    </w:p>
    <w:p w:rsidR="00C83F47" w:rsidRPr="00EB3226" w:rsidRDefault="00C83F47" w:rsidP="00EB3226">
      <w:pPr>
        <w:autoSpaceDE w:val="0"/>
        <w:autoSpaceDN w:val="0"/>
        <w:adjustRightInd w:val="0"/>
        <w:ind w:firstLine="709"/>
        <w:jc w:val="both"/>
        <w:rPr>
          <w:szCs w:val="28"/>
        </w:rPr>
      </w:pPr>
      <w:r w:rsidRPr="00EB3226">
        <w:rPr>
          <w:szCs w:val="28"/>
        </w:rPr>
        <w:t xml:space="preserve">В 2020 году была сохранена направленность налоговой и бюджетной политики </w:t>
      </w:r>
      <w:r w:rsidR="00A445FA" w:rsidRPr="00EB3226">
        <w:rPr>
          <w:szCs w:val="28"/>
        </w:rPr>
        <w:t>к содействию</w:t>
      </w:r>
      <w:r w:rsidRPr="00EB3226">
        <w:rPr>
          <w:szCs w:val="28"/>
        </w:rPr>
        <w:t xml:space="preserve"> социальному и экономическому развитию Республики Алтай в соответствии с долгосрочными </w:t>
      </w:r>
      <w:r w:rsidR="00A445FA" w:rsidRPr="00EB3226">
        <w:rPr>
          <w:szCs w:val="28"/>
        </w:rPr>
        <w:t>целями социально</w:t>
      </w:r>
      <w:r w:rsidRPr="00EB3226">
        <w:rPr>
          <w:szCs w:val="28"/>
        </w:rPr>
        <w:t xml:space="preserve">-экономического развития Республики Алтай, </w:t>
      </w:r>
      <w:r w:rsidR="00A445FA" w:rsidRPr="00EB3226">
        <w:rPr>
          <w:szCs w:val="28"/>
        </w:rPr>
        <w:t>утвержденным Постановлением</w:t>
      </w:r>
      <w:r w:rsidRPr="00EB3226">
        <w:rPr>
          <w:szCs w:val="28"/>
        </w:rPr>
        <w:t xml:space="preserve"> Правительства Республики Алтай от 13.03.2018 N 60 "О Стратегии социально-экономического развития Республики Алтай на период до 2035 года".</w:t>
      </w:r>
    </w:p>
    <w:p w:rsidR="00C83F47" w:rsidRPr="00EB3226" w:rsidRDefault="00C83F47" w:rsidP="00EB3226">
      <w:pPr>
        <w:autoSpaceDE w:val="0"/>
        <w:autoSpaceDN w:val="0"/>
        <w:adjustRightInd w:val="0"/>
        <w:ind w:firstLine="567"/>
        <w:jc w:val="both"/>
        <w:rPr>
          <w:szCs w:val="28"/>
        </w:rPr>
      </w:pPr>
      <w:r w:rsidRPr="00EB3226">
        <w:rPr>
          <w:szCs w:val="28"/>
        </w:rPr>
        <w:t xml:space="preserve">Единая финансовая политика в Республике Алтай, включающая в себя комплекс задач, обозначенных Основными направлениями бюджетной и налоговой политики Республики Алтай на 2020-2022 годы, утвержденных постановлением Правительства Республики Алтай от 20.08.2019 N 224, а также постановлением </w:t>
      </w:r>
      <w:r w:rsidRPr="00EB3226">
        <w:rPr>
          <w:bCs/>
          <w:szCs w:val="28"/>
        </w:rPr>
        <w:t>Правительства Республики Алтай от 13.01.2020 N 4 «О мерах по реализации Закона Республики Алтай «О республиканском бюджете Республики Алтай на 2020 год и на плановый период 2021 и 2022 годов»</w:t>
      </w:r>
      <w:r w:rsidRPr="00EB3226">
        <w:rPr>
          <w:iCs/>
          <w:szCs w:val="28"/>
        </w:rPr>
        <w:t xml:space="preserve">, </w:t>
      </w:r>
      <w:r w:rsidRPr="00EB3226">
        <w:rPr>
          <w:szCs w:val="28"/>
        </w:rPr>
        <w:t xml:space="preserve">на перспективу </w:t>
      </w:r>
      <w:r w:rsidRPr="00EB3226">
        <w:rPr>
          <w:bCs/>
          <w:szCs w:val="28"/>
        </w:rPr>
        <w:t>п</w:t>
      </w:r>
      <w:r w:rsidRPr="00EB3226">
        <w:rPr>
          <w:szCs w:val="28"/>
        </w:rPr>
        <w:t>остановление Правительства Республики Алтай от 19.08.2020 N 266 «Об основных направлениях бюджетной и налоговой политики Республики Алтай на 2021 год и на плановый период 2022 и 2023 годов».</w:t>
      </w:r>
    </w:p>
    <w:p w:rsidR="00C83F47" w:rsidRPr="00EB3226" w:rsidRDefault="007B7554" w:rsidP="00EB3226">
      <w:pPr>
        <w:autoSpaceDE w:val="0"/>
        <w:autoSpaceDN w:val="0"/>
        <w:adjustRightInd w:val="0"/>
        <w:jc w:val="both"/>
        <w:rPr>
          <w:szCs w:val="28"/>
        </w:rPr>
      </w:pPr>
      <w:r w:rsidRPr="00EB3226">
        <w:rPr>
          <w:szCs w:val="28"/>
        </w:rPr>
        <w:t xml:space="preserve">      </w:t>
      </w:r>
      <w:r w:rsidR="00C83F47" w:rsidRPr="00EB3226">
        <w:rPr>
          <w:szCs w:val="28"/>
        </w:rPr>
        <w:t xml:space="preserve">В 2020 году проведена работа по организации обеспечения сбалансированности  республиканского бюджета Республики Алтай в условиях </w:t>
      </w:r>
      <w:r w:rsidR="00C83F47" w:rsidRPr="00EB3226">
        <w:rPr>
          <w:bCs/>
          <w:szCs w:val="28"/>
        </w:rPr>
        <w:t>ухудшения ситуации в связи с распространением новой коронавирусной инфекции в Республике Алтай</w:t>
      </w:r>
      <w:r w:rsidR="00C83F47" w:rsidRPr="00EB3226">
        <w:rPr>
          <w:szCs w:val="28"/>
        </w:rPr>
        <w:t xml:space="preserve">, необходимостью соблюдения режима «повышенной готовности», поддержки отраслей  экономики, в том числе </w:t>
      </w:r>
      <w:r w:rsidR="00C83F47" w:rsidRPr="00EB3226">
        <w:rPr>
          <w:bCs/>
          <w:szCs w:val="28"/>
        </w:rPr>
        <w:t>в наибольшей степени пострадавших в результате пандемии коронавирусной инфекции</w:t>
      </w:r>
      <w:r w:rsidR="00C83F47" w:rsidRPr="00EB3226">
        <w:rPr>
          <w:szCs w:val="28"/>
        </w:rPr>
        <w:t xml:space="preserve">  и финансовое  обеспечение мероприятий  по предупреждению распространения новой коронавирусной инфекции на территории Республики Алтай.   </w:t>
      </w:r>
    </w:p>
    <w:p w:rsidR="00C83F47" w:rsidRPr="00EB3226" w:rsidRDefault="00C83F47" w:rsidP="00EB3226">
      <w:pPr>
        <w:ind w:firstLine="709"/>
        <w:contextualSpacing/>
        <w:jc w:val="both"/>
        <w:rPr>
          <w:szCs w:val="28"/>
        </w:rPr>
      </w:pPr>
      <w:r w:rsidRPr="00EB3226">
        <w:rPr>
          <w:szCs w:val="28"/>
        </w:rPr>
        <w:t xml:space="preserve">Одним из основных результатов деятельности </w:t>
      </w:r>
      <w:r w:rsidR="00A445FA" w:rsidRPr="00EB3226">
        <w:rPr>
          <w:szCs w:val="28"/>
        </w:rPr>
        <w:t>за 2020</w:t>
      </w:r>
      <w:r w:rsidRPr="00EB3226">
        <w:rPr>
          <w:szCs w:val="28"/>
        </w:rPr>
        <w:t xml:space="preserve"> год является динамика доходов республиканского бюджета Республики Алтай. </w:t>
      </w:r>
      <w:r w:rsidRPr="00EB3226">
        <w:rPr>
          <w:bCs/>
          <w:szCs w:val="28"/>
        </w:rPr>
        <w:t xml:space="preserve">Так, в 2020 году рост налоговых и неналоговых доходов (собственных доходов) республиканского бюджета Республики Алтай к предыдущему году обеспечен на 1 380 910,3 тыс. рублей или на 30,6 %. </w:t>
      </w:r>
    </w:p>
    <w:p w:rsidR="00C83F47" w:rsidRPr="00EB3226" w:rsidRDefault="00C83F47" w:rsidP="00EB3226">
      <w:pPr>
        <w:pStyle w:val="ConsPlusNormal"/>
        <w:ind w:firstLine="709"/>
        <w:contextualSpacing/>
        <w:jc w:val="both"/>
        <w:rPr>
          <w:rFonts w:ascii="Times New Roman" w:hAnsi="Times New Roman" w:cs="Times New Roman"/>
          <w:sz w:val="28"/>
          <w:szCs w:val="28"/>
        </w:rPr>
      </w:pPr>
      <w:r w:rsidRPr="00EB3226">
        <w:rPr>
          <w:rFonts w:ascii="Times New Roman" w:hAnsi="Times New Roman" w:cs="Times New Roman"/>
          <w:sz w:val="28"/>
          <w:szCs w:val="28"/>
        </w:rPr>
        <w:t xml:space="preserve">В 2020 год разработаны следующие законы Республики Алтай, направленные на поддержку субъектов малого и среднего предпринимательства Республики Алтай, в том числе </w:t>
      </w:r>
      <w:r w:rsidRPr="00EB3226">
        <w:rPr>
          <w:rFonts w:ascii="Times New Roman" w:hAnsi="Times New Roman" w:cs="Times New Roman"/>
          <w:bCs/>
          <w:sz w:val="28"/>
          <w:szCs w:val="28"/>
        </w:rPr>
        <w:t>в наибольшей степени пострадавших в результате пандемии коронавирусной инфекции</w:t>
      </w:r>
      <w:r w:rsidRPr="00EB3226">
        <w:rPr>
          <w:rFonts w:ascii="Times New Roman" w:hAnsi="Times New Roman" w:cs="Times New Roman"/>
          <w:sz w:val="28"/>
          <w:szCs w:val="28"/>
        </w:rPr>
        <w:t xml:space="preserve">: </w:t>
      </w:r>
    </w:p>
    <w:p w:rsidR="00C83F47" w:rsidRPr="00EB3226" w:rsidRDefault="00C83F47" w:rsidP="00EB3226">
      <w:pPr>
        <w:pStyle w:val="ConsPlusNormal"/>
        <w:ind w:firstLine="709"/>
        <w:contextualSpacing/>
        <w:jc w:val="both"/>
        <w:rPr>
          <w:rFonts w:ascii="Times New Roman" w:hAnsi="Times New Roman" w:cs="Times New Roman"/>
          <w:bCs/>
          <w:sz w:val="28"/>
          <w:szCs w:val="28"/>
        </w:rPr>
      </w:pPr>
      <w:r w:rsidRPr="00EB3226">
        <w:rPr>
          <w:rFonts w:ascii="Times New Roman" w:hAnsi="Times New Roman" w:cs="Times New Roman"/>
          <w:sz w:val="28"/>
          <w:szCs w:val="28"/>
        </w:rPr>
        <w:t xml:space="preserve">Закон Республики Алтай от 11.06.2020 года № 29-РЗ «О внесении изменений в Закон Республики Алтай «Об установлении дифференцированной налоговой ставки по налогу, взимаемому в связи с </w:t>
      </w:r>
      <w:r w:rsidRPr="00EB3226">
        <w:rPr>
          <w:rFonts w:ascii="Times New Roman" w:hAnsi="Times New Roman" w:cs="Times New Roman"/>
          <w:sz w:val="28"/>
          <w:szCs w:val="28"/>
        </w:rPr>
        <w:lastRenderedPageBreak/>
        <w:t xml:space="preserve">применением упрощенной системы налогообложения, для отдельных категорий налогоплательщиков, выбравших в качестве объекта налогообложения доходы, уменьшенные на величину расходов», установивший пониженные налоговые ставки по упрощенной системе налогообложения  для субъектов малого и среднего предпринимательства </w:t>
      </w:r>
      <w:r w:rsidRPr="00EB3226">
        <w:rPr>
          <w:rFonts w:ascii="Times New Roman" w:hAnsi="Times New Roman" w:cs="Times New Roman"/>
          <w:bCs/>
          <w:sz w:val="28"/>
          <w:szCs w:val="28"/>
        </w:rPr>
        <w:t>в наибольшей степени пострадавших в условиях ухудшения ситуации в результате распространения новой коронавирусной инфекции, а также для плательщиков единого налога на вмененный доход, перешедших на применение упрощенной системы налогообложения, в связи отменой применения единого налога на вмененный доход;</w:t>
      </w:r>
    </w:p>
    <w:p w:rsidR="00C83F47" w:rsidRPr="00EB3226" w:rsidRDefault="00C83F47" w:rsidP="00EB3226">
      <w:pPr>
        <w:autoSpaceDE w:val="0"/>
        <w:autoSpaceDN w:val="0"/>
        <w:adjustRightInd w:val="0"/>
        <w:ind w:firstLine="709"/>
        <w:jc w:val="both"/>
        <w:rPr>
          <w:bCs/>
          <w:szCs w:val="28"/>
        </w:rPr>
      </w:pPr>
      <w:r w:rsidRPr="00EB3226">
        <w:rPr>
          <w:szCs w:val="28"/>
        </w:rPr>
        <w:t xml:space="preserve">Закон Республики Алтай от 29.05.2020 года № 16-РЗ «О введении в действие специального налогового режима «Налог на профессиональный доход» на территории Республики Алтай», вводящий с 1 июля 2020 года на территории Республики Алтай </w:t>
      </w:r>
      <w:r w:rsidRPr="00EB3226">
        <w:rPr>
          <w:bCs/>
          <w:szCs w:val="28"/>
        </w:rPr>
        <w:t xml:space="preserve">специальный налоговый режим «Налог на профессиональный доход»; </w:t>
      </w:r>
    </w:p>
    <w:p w:rsidR="00C83F47" w:rsidRPr="00EB3226" w:rsidRDefault="00C83F47" w:rsidP="00EB3226">
      <w:pPr>
        <w:autoSpaceDE w:val="0"/>
        <w:autoSpaceDN w:val="0"/>
        <w:adjustRightInd w:val="0"/>
        <w:ind w:firstLine="709"/>
        <w:jc w:val="both"/>
        <w:rPr>
          <w:szCs w:val="28"/>
        </w:rPr>
      </w:pPr>
      <w:r w:rsidRPr="00EB3226">
        <w:rPr>
          <w:szCs w:val="28"/>
        </w:rPr>
        <w:t>Закон Республики Алтай от 11.06.2020 года № 20-РЗ «О внесении изменения в Закон Республики Алтай «О патентной системе налогообложения на территории Республики Алтай», которым в отношении розничной торговли снижен размер потенциально возможного к получению индивидуальным предпринимателем годового дохода от которого исчисляется стоимость патента, а также исключена необходимость получения нескольких патентов на право осуществления розничной торговли в зависимости от ассортимента реализуемых товаров.</w:t>
      </w:r>
    </w:p>
    <w:p w:rsidR="00C83F47" w:rsidRPr="00EB3226" w:rsidRDefault="00C83F47" w:rsidP="00EB3226">
      <w:pPr>
        <w:jc w:val="both"/>
        <w:rPr>
          <w:szCs w:val="28"/>
        </w:rPr>
      </w:pPr>
      <w:r w:rsidRPr="00EB3226">
        <w:rPr>
          <w:szCs w:val="28"/>
        </w:rPr>
        <w:t xml:space="preserve">       С введением режима «повышенной готовности» в 2020 году в связи  с распространением коронавирусной инфекции  на территории Российской Федерации,  полностью финансово обеспеченны мероприятия по организации </w:t>
      </w:r>
      <w:r w:rsidR="007B7554" w:rsidRPr="00EB3226">
        <w:rPr>
          <w:szCs w:val="28"/>
        </w:rPr>
        <w:t xml:space="preserve">выплат стимулирующего характера за особые условия труда и дополнительную нагрузку работникам медицинских организаций, стационарных организаций социального обслуживания  и образовательных организаций, по организации деятельности  учреждений в закрытом режиме, по обеспечению деятельности учреждений находящихся в простое, </w:t>
      </w:r>
      <w:r w:rsidRPr="00EB3226">
        <w:rPr>
          <w:szCs w:val="28"/>
        </w:rPr>
        <w:t xml:space="preserve">по обеспечению средствами индивидуальной защиты медицинских работников, работников  учреждений социального обслуживания, по организации питания и проживания медицинских работников, по разворачиванию дополнительного коечного фонда в медицинских учреждениях для лечения больных коронавирусной инфекцией, по организации работы </w:t>
      </w:r>
      <w:proofErr w:type="spellStart"/>
      <w:r w:rsidRPr="00EB3226">
        <w:rPr>
          <w:szCs w:val="28"/>
        </w:rPr>
        <w:t>обсерватора</w:t>
      </w:r>
      <w:proofErr w:type="spellEnd"/>
      <w:r w:rsidRPr="00EB3226">
        <w:rPr>
          <w:szCs w:val="28"/>
        </w:rPr>
        <w:t xml:space="preserve"> и приобретение медицинского оборудования.</w:t>
      </w:r>
    </w:p>
    <w:p w:rsidR="00C83F47" w:rsidRPr="00EB3226" w:rsidRDefault="00C83F47" w:rsidP="00EB3226">
      <w:pPr>
        <w:ind w:firstLine="709"/>
        <w:contextualSpacing/>
        <w:jc w:val="both"/>
        <w:rPr>
          <w:szCs w:val="28"/>
        </w:rPr>
      </w:pPr>
      <w:r w:rsidRPr="00EB3226">
        <w:rPr>
          <w:szCs w:val="28"/>
        </w:rPr>
        <w:t xml:space="preserve">  В рамках обеспечения повышенной готовности распространения новой коронавирусной инфекции на территории Республики Алтай осуществлена корректировка утвержденных ассигнований, приняты нормативно-правовые акты </w:t>
      </w:r>
      <w:r w:rsidRPr="00EB3226">
        <w:rPr>
          <w:rFonts w:eastAsia="Calibri"/>
          <w:color w:val="000000"/>
          <w:szCs w:val="28"/>
          <w:lang w:eastAsia="en-US"/>
        </w:rPr>
        <w:t xml:space="preserve">о направлении </w:t>
      </w:r>
      <w:r w:rsidRPr="00EB3226">
        <w:rPr>
          <w:color w:val="000000"/>
          <w:szCs w:val="28"/>
        </w:rPr>
        <w:t xml:space="preserve">экономии, сложившейся  в ходе исполнения республиканского бюджета, в результате проведения </w:t>
      </w:r>
      <w:r w:rsidRPr="00EB3226">
        <w:rPr>
          <w:color w:val="000000"/>
          <w:szCs w:val="28"/>
        </w:rPr>
        <w:lastRenderedPageBreak/>
        <w:t xml:space="preserve">конкурсных процедур (изменения условий) государственных контрактов на  закупку  товаров, работ, услуг, уменьшения численности (контингента) получателей выплат и пособий, отказом от проведения и участия в 2020 году в массовых мероприятиях  республиканского, межрегионального и федерального значения, в том числе культурно-массовых, включая все виды призовых выплат, отменой командировок и курсов повышения квалификации и переподготовки кадров в Резервный фонд Правительства Республики Алтай </w:t>
      </w:r>
      <w:r w:rsidRPr="00EB3226">
        <w:rPr>
          <w:szCs w:val="28"/>
        </w:rPr>
        <w:t xml:space="preserve">по использованию средств резервного фонда Правительства Республики Алтай по предупреждению и ликвидации чрезвычайных ситуаций и последствий стихийных бедствий. </w:t>
      </w:r>
    </w:p>
    <w:p w:rsidR="00C83F47" w:rsidRPr="00EB3226" w:rsidRDefault="00C83F47" w:rsidP="00EB3226">
      <w:pPr>
        <w:ind w:firstLine="709"/>
        <w:contextualSpacing/>
        <w:jc w:val="both"/>
        <w:rPr>
          <w:szCs w:val="28"/>
        </w:rPr>
      </w:pPr>
      <w:r w:rsidRPr="00EB3226">
        <w:rPr>
          <w:szCs w:val="28"/>
        </w:rPr>
        <w:t xml:space="preserve"> В рамках чего разработаны следующие распоряжения Правительства Республики Алтай:</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"Об увеличении объемов средств резервного фонда Правительства Республики Алтай по предупреждению и ликвидации чрезвычайных ситуаций и последствий стихийных бедствий в целях финансового обеспечения мероприятий предупреждения завоза и распространения новой коронавирусной инфекции на территории Республики Алтай" №218-р от 15.04.2020 года;</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"О перераспределении бюджетных ассигнований республиканского бюджета Республики Алтай на 2020 год " №333-р от 9.06.2020 года;</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 xml:space="preserve">"Об увеличении объемов средств резервного фонда Правительства Республики Алтай по предупреждению и ликвидации чрезвычайных ситуаций и последствий стихийных бедствий в целях финансового обеспечения мероприятий по предупреждению распространения новой коронавирусной инфекции на территории Республики Алтай" №455-р от 7.08.2020 года; </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"О распределении бюджетных ассигнований, предоставленных республиканскому бюджету Республики Алтай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№338-р от 10.06.2020 года;</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 xml:space="preserve">"О перераспределении бюджетных ассигнований республиканского бюджета Республики Алтай на 2020 год" №414-р от 15.07.2020 года; </w:t>
      </w:r>
    </w:p>
    <w:p w:rsidR="00C83F47" w:rsidRPr="00EB3226" w:rsidRDefault="00C83F47" w:rsidP="00EB3226">
      <w:pPr>
        <w:pStyle w:val="ConsPlusNormal"/>
        <w:ind w:firstLine="708"/>
        <w:jc w:val="both"/>
        <w:rPr>
          <w:rFonts w:ascii="Times New Roman" w:hAnsi="Times New Roman" w:cs="Times New Roman"/>
          <w:sz w:val="28"/>
          <w:szCs w:val="28"/>
        </w:rPr>
      </w:pPr>
      <w:r w:rsidRPr="00EB3226">
        <w:rPr>
          <w:rFonts w:ascii="Times New Roman" w:hAnsi="Times New Roman" w:cs="Times New Roman"/>
          <w:sz w:val="28"/>
          <w:szCs w:val="28"/>
        </w:rPr>
        <w:t>"О перераспределении бюджетных ассигнований республиканского бюджета Республики Алтай на 2020 год" №320-р от 1.06.2020 года.</w:t>
      </w:r>
    </w:p>
    <w:p w:rsidR="00C83F47" w:rsidRPr="00EB3226" w:rsidRDefault="00C83F47" w:rsidP="00147836">
      <w:pPr>
        <w:ind w:firstLine="708"/>
        <w:jc w:val="both"/>
        <w:rPr>
          <w:szCs w:val="28"/>
        </w:rPr>
      </w:pPr>
      <w:r w:rsidRPr="00EB3226">
        <w:rPr>
          <w:szCs w:val="28"/>
        </w:rPr>
        <w:t xml:space="preserve">Средства резервного фонда Правительства Республики Алтай, остатки средств на начало года, дополнительные доходы   и </w:t>
      </w:r>
      <w:r w:rsidR="002E4D62" w:rsidRPr="00EB3226">
        <w:rPr>
          <w:szCs w:val="28"/>
        </w:rPr>
        <w:t>межбюджетные трансферты</w:t>
      </w:r>
      <w:r w:rsidRPr="00EB3226">
        <w:rPr>
          <w:szCs w:val="28"/>
        </w:rPr>
        <w:t xml:space="preserve"> из федерального </w:t>
      </w:r>
      <w:r w:rsidR="002E4D62" w:rsidRPr="00EB3226">
        <w:rPr>
          <w:szCs w:val="28"/>
        </w:rPr>
        <w:t>бюджета послужили</w:t>
      </w:r>
      <w:r w:rsidRPr="00EB3226">
        <w:rPr>
          <w:szCs w:val="28"/>
        </w:rPr>
        <w:t xml:space="preserve"> источниками финансирования </w:t>
      </w:r>
      <w:r w:rsidR="002E4D62" w:rsidRPr="00EB3226">
        <w:rPr>
          <w:szCs w:val="28"/>
        </w:rPr>
        <w:t>дополнительных расходов</w:t>
      </w:r>
      <w:r w:rsidRPr="00EB3226">
        <w:rPr>
          <w:szCs w:val="28"/>
        </w:rPr>
        <w:t xml:space="preserve"> республиканского   бюджета, обусловленных реализацией мероприятий по предотвращению распространения коронавирусной инфекции. </w:t>
      </w:r>
    </w:p>
    <w:p w:rsidR="00C83F47" w:rsidRPr="00EB3226" w:rsidRDefault="00C83F47" w:rsidP="00147836">
      <w:pPr>
        <w:autoSpaceDE w:val="0"/>
        <w:autoSpaceDN w:val="0"/>
        <w:adjustRightInd w:val="0"/>
        <w:ind w:firstLine="720"/>
        <w:jc w:val="both"/>
        <w:rPr>
          <w:szCs w:val="28"/>
        </w:rPr>
      </w:pPr>
      <w:r w:rsidRPr="00EB3226">
        <w:rPr>
          <w:szCs w:val="28"/>
        </w:rPr>
        <w:lastRenderedPageBreak/>
        <w:t>На финансового обеспечение мероприятий по предупреждению распространения новой коронавирусной инфекции направлены средства в сумме 2 441 838,5 тыс. рублей, в том числе 1 831 561,2 тыс. рублей средства федерального бюджета, кассовое исполнение по которым сложилась в сумме</w:t>
      </w:r>
      <w:r w:rsidR="002E4D62">
        <w:rPr>
          <w:szCs w:val="28"/>
        </w:rPr>
        <w:t xml:space="preserve"> </w:t>
      </w:r>
      <w:r w:rsidRPr="00EB3226">
        <w:rPr>
          <w:szCs w:val="28"/>
        </w:rPr>
        <w:t xml:space="preserve">  2 324 971,4 тыс. рублей в том числе 1 715 597,2 тыс.  рублей средства федерального бюджета.</w:t>
      </w:r>
    </w:p>
    <w:p w:rsidR="00C83F47" w:rsidRPr="00EB3226" w:rsidRDefault="00C83F47" w:rsidP="00EB3226">
      <w:pPr>
        <w:tabs>
          <w:tab w:val="center" w:pos="4153"/>
          <w:tab w:val="right" w:pos="8306"/>
        </w:tabs>
        <w:ind w:firstLine="720"/>
        <w:jc w:val="both"/>
        <w:rPr>
          <w:color w:val="000000"/>
          <w:szCs w:val="28"/>
        </w:rPr>
      </w:pPr>
      <w:r w:rsidRPr="00EB3226">
        <w:rPr>
          <w:iCs/>
          <w:szCs w:val="28"/>
        </w:rPr>
        <w:t>Несмотря на ухудшение финансово –экономической ситуации приоритетами республиканского бюджета Республики Алтай в 2020 году  были к</w:t>
      </w:r>
      <w:r w:rsidRPr="00EB3226">
        <w:rPr>
          <w:color w:val="000000"/>
          <w:szCs w:val="28"/>
        </w:rPr>
        <w:t xml:space="preserve">омплекс задач, определенных </w:t>
      </w:r>
      <w:r w:rsidRPr="00EB3226">
        <w:rPr>
          <w:szCs w:val="28"/>
        </w:rPr>
        <w:t>Указом Президента Российской Федерации от 7 мая 2018 года № 204 «</w:t>
      </w:r>
      <w:r w:rsidRPr="00EB3226">
        <w:rPr>
          <w:rFonts w:eastAsia="Calibr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xml:space="preserve">, реализация национальных проектов в Республике Алтай, Индивидуальной программы социально-экономического развития Республики Алтай на 2020 - 2024 годы, утвержденной Распоряжением Правительства РФ от 09.04.2020 г. № 937-р, выполнение публично –нормативных обязательств,  обеспечение минимального размера оплаты труда и </w:t>
      </w:r>
      <w:r w:rsidRPr="00EB3226">
        <w:rPr>
          <w:rFonts w:eastAsia="Calibri"/>
          <w:szCs w:val="28"/>
          <w:lang w:eastAsia="en-US"/>
        </w:rPr>
        <w:t xml:space="preserve">достижение показателей, установленных Указами Президента Российской Федерации от 7 мая 2012 года №№ </w:t>
      </w:r>
      <w:hyperlink r:id="rId10" w:history="1">
        <w:r w:rsidRPr="00EB3226">
          <w:rPr>
            <w:rFonts w:eastAsia="Calibri"/>
            <w:szCs w:val="28"/>
            <w:lang w:eastAsia="en-US"/>
          </w:rPr>
          <w:t>597</w:t>
        </w:r>
      </w:hyperlink>
      <w:r w:rsidRPr="00EB3226">
        <w:rPr>
          <w:rFonts w:eastAsia="Calibri"/>
          <w:szCs w:val="28"/>
          <w:lang w:eastAsia="en-US"/>
        </w:rPr>
        <w:t xml:space="preserve">, </w:t>
      </w:r>
      <w:hyperlink r:id="rId11" w:history="1">
        <w:r w:rsidRPr="00EB3226">
          <w:rPr>
            <w:rFonts w:eastAsia="Calibri"/>
            <w:szCs w:val="28"/>
            <w:lang w:eastAsia="en-US"/>
          </w:rPr>
          <w:t>599</w:t>
        </w:r>
      </w:hyperlink>
      <w:r w:rsidRPr="00EB3226">
        <w:rPr>
          <w:rFonts w:eastAsia="Calibri"/>
          <w:szCs w:val="28"/>
          <w:lang w:eastAsia="en-US"/>
        </w:rPr>
        <w:t>, от 1 июня 2012 года №</w:t>
      </w:r>
      <w:hyperlink r:id="rId12" w:history="1">
        <w:r w:rsidRPr="00EB3226">
          <w:rPr>
            <w:rFonts w:eastAsia="Calibri"/>
            <w:szCs w:val="28"/>
            <w:lang w:eastAsia="en-US"/>
          </w:rPr>
          <w:t>761</w:t>
        </w:r>
      </w:hyperlink>
      <w:r w:rsidRPr="00EB3226">
        <w:rPr>
          <w:rFonts w:eastAsia="Calibri"/>
          <w:szCs w:val="28"/>
          <w:lang w:eastAsia="en-US"/>
        </w:rPr>
        <w:t xml:space="preserve">, от 28 декабря 2012 года </w:t>
      </w:r>
      <w:hyperlink r:id="rId13" w:history="1">
        <w:r w:rsidRPr="00EB3226">
          <w:rPr>
            <w:rFonts w:eastAsia="Calibri"/>
            <w:szCs w:val="28"/>
            <w:lang w:eastAsia="en-US"/>
          </w:rPr>
          <w:t>№1688</w:t>
        </w:r>
      </w:hyperlink>
      <w:r w:rsidRPr="00EB3226">
        <w:rPr>
          <w:rFonts w:eastAsia="Calibri"/>
          <w:szCs w:val="28"/>
          <w:lang w:eastAsia="en-US"/>
        </w:rPr>
        <w:t xml:space="preserve"> </w:t>
      </w:r>
      <w:r w:rsidRPr="00EB3226">
        <w:rPr>
          <w:color w:val="000000"/>
          <w:szCs w:val="28"/>
        </w:rPr>
        <w:t xml:space="preserve">. </w:t>
      </w:r>
    </w:p>
    <w:p w:rsidR="00C83F47" w:rsidRPr="00EB3226" w:rsidRDefault="00410E9F" w:rsidP="00EB3226">
      <w:pPr>
        <w:ind w:firstLine="567"/>
        <w:jc w:val="both"/>
        <w:rPr>
          <w:szCs w:val="28"/>
        </w:rPr>
      </w:pPr>
      <w:r>
        <w:rPr>
          <w:szCs w:val="28"/>
        </w:rPr>
        <w:t xml:space="preserve">  </w:t>
      </w:r>
      <w:r w:rsidR="00C83F47" w:rsidRPr="00EB3226">
        <w:rPr>
          <w:szCs w:val="28"/>
        </w:rPr>
        <w:t>Объем расходов на осуществление социальных выплат составила 3 914 835,3 тыс. рублей или 98,6% к плану, с темпом роста 193 % к исполнению за 2019 год, высокий темп роста обеспечена с появлением в 2020 году новых видов социальных выплат, таких как:</w:t>
      </w:r>
    </w:p>
    <w:p w:rsidR="00C83F47" w:rsidRPr="00EB3226" w:rsidRDefault="00C83F47" w:rsidP="00EB3226">
      <w:pPr>
        <w:ind w:firstLine="567"/>
        <w:jc w:val="both"/>
        <w:rPr>
          <w:szCs w:val="28"/>
        </w:rPr>
      </w:pPr>
      <w:r w:rsidRPr="00EB3226">
        <w:rPr>
          <w:szCs w:val="28"/>
        </w:rPr>
        <w:t xml:space="preserve">предоставление отдельным категориям граждан государственной социальной помощи на основании социального контракта; </w:t>
      </w:r>
    </w:p>
    <w:p w:rsidR="00C83F47" w:rsidRPr="00EB3226" w:rsidRDefault="00C83F47" w:rsidP="00EB3226">
      <w:pPr>
        <w:ind w:firstLine="567"/>
        <w:jc w:val="both"/>
        <w:rPr>
          <w:szCs w:val="28"/>
        </w:rPr>
      </w:pPr>
      <w:r w:rsidRPr="00EB3226">
        <w:rPr>
          <w:szCs w:val="28"/>
        </w:rPr>
        <w:t>осуществление ежемесячных выплат на детей в возрасте от трех до семи лет включительно;</w:t>
      </w:r>
    </w:p>
    <w:p w:rsidR="00C83F47" w:rsidRPr="00EB3226" w:rsidRDefault="00C83F47" w:rsidP="00EB3226">
      <w:pPr>
        <w:ind w:firstLine="567"/>
        <w:jc w:val="both"/>
        <w:rPr>
          <w:szCs w:val="28"/>
        </w:rPr>
      </w:pPr>
      <w:r w:rsidRPr="00EB3226">
        <w:rPr>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C83F47" w:rsidRPr="00EB3226" w:rsidRDefault="00C83F47" w:rsidP="00147836">
      <w:pPr>
        <w:ind w:firstLine="567"/>
        <w:jc w:val="both"/>
        <w:rPr>
          <w:szCs w:val="28"/>
        </w:rPr>
      </w:pPr>
      <w:r w:rsidRPr="00EB3226">
        <w:rPr>
          <w:szCs w:val="28"/>
        </w:rPr>
        <w:t>А также с увеличением числа получателей ежемесячных выплат в связи с рождением (усыновлением) первого ребенка в связи изменением условий выплат и социальных выплат по безработным гражданам в условиях противодействия распространению новой коронавирусной инфекции (2019-</w:t>
      </w:r>
      <w:proofErr w:type="spellStart"/>
      <w:r w:rsidRPr="00EB3226">
        <w:rPr>
          <w:szCs w:val="28"/>
          <w:lang w:val="en-US"/>
        </w:rPr>
        <w:t>nCOV</w:t>
      </w:r>
      <w:r w:rsidR="00410E9F">
        <w:rPr>
          <w:szCs w:val="28"/>
          <w:lang w:val="en-US"/>
        </w:rPr>
        <w:t>ID</w:t>
      </w:r>
      <w:proofErr w:type="spellEnd"/>
      <w:r w:rsidRPr="00EB3226">
        <w:rPr>
          <w:szCs w:val="28"/>
        </w:rPr>
        <w:t>) на территории Республики Алтай.</w:t>
      </w:r>
    </w:p>
    <w:p w:rsidR="00C83F47" w:rsidRPr="00EB3226" w:rsidRDefault="00C83F47" w:rsidP="00147836">
      <w:pPr>
        <w:ind w:firstLine="567"/>
        <w:jc w:val="both"/>
        <w:rPr>
          <w:szCs w:val="28"/>
        </w:rPr>
      </w:pPr>
      <w:r w:rsidRPr="00EB3226">
        <w:rPr>
          <w:szCs w:val="28"/>
        </w:rPr>
        <w:t>Расходы на оплату труда с начислениями исполнены в сумме 9 868 018,2 тыс. рублей или 96,5 % к плановым назначениям, с темпом роста 117% к уровню 2019 года.</w:t>
      </w:r>
    </w:p>
    <w:p w:rsidR="00C83F47" w:rsidRPr="00EB3226" w:rsidRDefault="00C83F47" w:rsidP="00EB3226">
      <w:pPr>
        <w:autoSpaceDE w:val="0"/>
        <w:autoSpaceDN w:val="0"/>
        <w:adjustRightInd w:val="0"/>
        <w:ind w:firstLine="709"/>
        <w:jc w:val="both"/>
        <w:rPr>
          <w:szCs w:val="28"/>
        </w:rPr>
      </w:pPr>
      <w:r w:rsidRPr="00EB3226">
        <w:rPr>
          <w:rFonts w:eastAsia="BatangChe"/>
          <w:szCs w:val="28"/>
        </w:rPr>
        <w:t xml:space="preserve">В 2020 году исполнительными органами государственной власти Республики Алтай реализованы мероприятия, предусмотренные Программой оздоровления государственных финансов Республики Алтай (утверждена распоряжением Правительства Республики Алтай от 28 сентября 2018 года </w:t>
      </w:r>
      <w:r w:rsidRPr="00EB3226">
        <w:rPr>
          <w:rFonts w:eastAsia="BatangChe"/>
          <w:szCs w:val="28"/>
        </w:rPr>
        <w:lastRenderedPageBreak/>
        <w:t xml:space="preserve">№ 531-р, </w:t>
      </w:r>
      <w:r w:rsidRPr="00EB3226">
        <w:rPr>
          <w:rFonts w:eastAsia="BatangChe"/>
          <w:i/>
          <w:szCs w:val="28"/>
        </w:rPr>
        <w:t>актуализирована с учетом рекомендаций Минфина России распоряжением Правительства Республики Алтай от 23 октября 2020 года № 634-р)</w:t>
      </w:r>
      <w:r w:rsidRPr="00EB3226">
        <w:rPr>
          <w:rFonts w:eastAsia="BatangChe"/>
          <w:szCs w:val="28"/>
        </w:rPr>
        <w:t xml:space="preserve"> включая мероприятия, направленные </w:t>
      </w:r>
      <w:r w:rsidRPr="00EB3226">
        <w:rPr>
          <w:szCs w:val="28"/>
        </w:rPr>
        <w:t>на оптимизацию расходов республиканского бюджета Республики Алтай. По итогам 2020 года в результате реализации указанных мероприятий сумма бюджетного эффекта составила</w:t>
      </w:r>
      <w:r w:rsidR="006E5B09" w:rsidRPr="006E5B09">
        <w:t xml:space="preserve"> </w:t>
      </w:r>
      <w:r w:rsidR="006E5B09" w:rsidRPr="006E5B09">
        <w:rPr>
          <w:szCs w:val="28"/>
        </w:rPr>
        <w:t>299295,9 тыс. рублей, в том числе по плану мероприятий по росту доходного потенциала 278223,3, по плану оптимизации расходов 1 691,6 тыс. рублей, по сокращению государственного долга РА 19 381 тыс. рублей</w:t>
      </w:r>
      <w:r w:rsidRPr="00EB3226">
        <w:rPr>
          <w:szCs w:val="28"/>
        </w:rPr>
        <w:t>.</w:t>
      </w:r>
    </w:p>
    <w:p w:rsidR="00C83F47" w:rsidRPr="00EB3226" w:rsidRDefault="00C83F47" w:rsidP="00EB3226">
      <w:pPr>
        <w:autoSpaceDE w:val="0"/>
        <w:autoSpaceDN w:val="0"/>
        <w:adjustRightInd w:val="0"/>
        <w:ind w:firstLine="709"/>
        <w:contextualSpacing/>
        <w:jc w:val="both"/>
        <w:rPr>
          <w:color w:val="000000"/>
          <w:szCs w:val="28"/>
        </w:rPr>
      </w:pPr>
      <w:r w:rsidRPr="00EB3226">
        <w:rPr>
          <w:color w:val="000000"/>
          <w:szCs w:val="28"/>
        </w:rPr>
        <w:t xml:space="preserve">В ходе исполнения республиканского бюджета Республики Алтай обеспечена организация выполнения условий и достижения показателей Соглашения, заключенного Главой Республики Алтай, Председателем Правительства Республики Алтай с Минфином России, в соответствии Постановлением Правительства РФ от 31.12.2019 г. № 1950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w:t>
      </w:r>
    </w:p>
    <w:p w:rsidR="00C83F47" w:rsidRPr="00EB3226" w:rsidRDefault="00C83F47" w:rsidP="00EB3226">
      <w:pPr>
        <w:ind w:firstLine="709"/>
        <w:jc w:val="both"/>
        <w:rPr>
          <w:szCs w:val="28"/>
        </w:rPr>
      </w:pPr>
      <w:r w:rsidRPr="00EB3226">
        <w:rPr>
          <w:szCs w:val="28"/>
        </w:rPr>
        <w:t>Приоритетом в сфере управления государственным долгом Республики Алтай является проведение взвешенной политики, предусматривающей меры по поэтапному снижению долговой нагрузки на республиканский бюджет, сохранению объема государственного долга республики на экономически безопасном уровне для бюджета.</w:t>
      </w:r>
    </w:p>
    <w:p w:rsidR="00C83F47" w:rsidRPr="00EB3226" w:rsidRDefault="00C83F47" w:rsidP="00147836">
      <w:pPr>
        <w:ind w:firstLine="709"/>
        <w:jc w:val="both"/>
        <w:rPr>
          <w:szCs w:val="28"/>
        </w:rPr>
      </w:pPr>
      <w:r w:rsidRPr="00EB3226">
        <w:rPr>
          <w:szCs w:val="28"/>
        </w:rPr>
        <w:t>Республикой Алтай в 2020 году не допускалось превышение предельных ограничений, установленных бюджетным законодательством в отношении дефицита бюджета, объема заимствований и объема государственного долга субъекта Российской Федерации.</w:t>
      </w:r>
    </w:p>
    <w:p w:rsidR="00C83F47" w:rsidRPr="00EB3226" w:rsidRDefault="00C83F47" w:rsidP="00EB3226">
      <w:pPr>
        <w:ind w:firstLine="709"/>
        <w:jc w:val="both"/>
        <w:rPr>
          <w:szCs w:val="28"/>
        </w:rPr>
      </w:pPr>
      <w:r w:rsidRPr="00EB3226">
        <w:rPr>
          <w:szCs w:val="28"/>
        </w:rPr>
        <w:t xml:space="preserve">В 2020 году проведена работа по продлению с 2024 года до 2029 года, т.е. на пять лет, периода погашения реструктурированной в 2017 году задолженности по бюджетным кредитам, предоставленным бюджету Республике Алтай из федерального бюджета в 2015-2017 годах, для частичного покрытия дефицита бюджета Республики Алтай, путем подписания 30 сентября 2020 года между Министерством финансов Российской Федерации и Правительством Республики Алтай дополнительного соглашения № 6/5/5/5/5/5. В рамках проведенной работы по управлению государственным долгом Республики Алтай за 2020 год выполнены обязательства Республики Алтай, предусмотренные соглашениями о реструктуризации задолженности по бюджетным кредитам. </w:t>
      </w:r>
    </w:p>
    <w:p w:rsidR="00C83F47" w:rsidRPr="00EB3226" w:rsidRDefault="00C83F47" w:rsidP="00EB3226">
      <w:pPr>
        <w:pStyle w:val="ab"/>
        <w:ind w:left="0" w:firstLine="709"/>
        <w:jc w:val="both"/>
        <w:rPr>
          <w:sz w:val="28"/>
          <w:szCs w:val="28"/>
        </w:rPr>
      </w:pPr>
      <w:r w:rsidRPr="00EB3226">
        <w:rPr>
          <w:sz w:val="28"/>
          <w:szCs w:val="28"/>
        </w:rPr>
        <w:t>В целях сокращения долговой нагрузки на республиканский бюджет и сокращения расходов на обслуживание государственного долга Республики Алтай в 2020 году приняты следующие меры:</w:t>
      </w:r>
    </w:p>
    <w:p w:rsidR="00C83F47" w:rsidRPr="00EB3226" w:rsidRDefault="00C83F47" w:rsidP="00EB3226">
      <w:pPr>
        <w:pStyle w:val="ab"/>
        <w:ind w:left="0" w:firstLine="709"/>
        <w:jc w:val="both"/>
        <w:rPr>
          <w:sz w:val="28"/>
          <w:szCs w:val="28"/>
        </w:rPr>
      </w:pPr>
      <w:r w:rsidRPr="00EB3226">
        <w:rPr>
          <w:sz w:val="28"/>
          <w:szCs w:val="28"/>
        </w:rPr>
        <w:t>в январе 2020 года за счет временно свободных остатков средств срочное погашение коммерческого кредита в сумме 204 685 тыс. рублей;</w:t>
      </w:r>
    </w:p>
    <w:p w:rsidR="00C83F47" w:rsidRPr="00EB3226" w:rsidRDefault="00C83F47" w:rsidP="00EB3226">
      <w:pPr>
        <w:pStyle w:val="ab"/>
        <w:ind w:left="0" w:firstLine="709"/>
        <w:jc w:val="both"/>
        <w:rPr>
          <w:sz w:val="28"/>
          <w:szCs w:val="28"/>
        </w:rPr>
      </w:pPr>
      <w:r w:rsidRPr="00EB3226">
        <w:rPr>
          <w:sz w:val="28"/>
          <w:szCs w:val="28"/>
        </w:rPr>
        <w:lastRenderedPageBreak/>
        <w:t xml:space="preserve">в соответствии с условиями проведенной реструктуризации задолженности по бюджетным кредитам в 2020 году заключены государственные контракты на оказание услуг по предоставлению кредита в форме </w:t>
      </w:r>
      <w:proofErr w:type="spellStart"/>
      <w:r w:rsidRPr="00EB3226">
        <w:rPr>
          <w:sz w:val="28"/>
          <w:szCs w:val="28"/>
        </w:rPr>
        <w:t>невозобновляемой</w:t>
      </w:r>
      <w:proofErr w:type="spellEnd"/>
      <w:r w:rsidRPr="00EB3226">
        <w:rPr>
          <w:sz w:val="28"/>
          <w:szCs w:val="28"/>
        </w:rPr>
        <w:t xml:space="preserve"> и в форме возобновляемой кредитной линии в сумме 397 577 тыс. рублей по ставке, не превышающей ключевую ставку Центрального банка Российской Федерации, увеличенную на 1 процент годовых. Указанные коммерческие кредиты в размере 397 577 тыс. рублей привлечены в декабре 2020 года.</w:t>
      </w:r>
    </w:p>
    <w:p w:rsidR="00C83F47" w:rsidRPr="00EB3226" w:rsidRDefault="00C83F47" w:rsidP="00EB3226">
      <w:pPr>
        <w:ind w:firstLine="709"/>
        <w:jc w:val="both"/>
        <w:rPr>
          <w:szCs w:val="28"/>
        </w:rPr>
      </w:pPr>
      <w:r w:rsidRPr="00EB3226">
        <w:rPr>
          <w:szCs w:val="28"/>
        </w:rPr>
        <w:t>Расходы на обслуживание государственного долга Республики Алтай за 2020 год составили 2 188,2 тыс. рублей в результате принятых мер по досрочному погашению в январе текущего года коммерческих кредитов за счет временно свободных остатков средств на счетах по учету средств бюджета, а также привлечения коммерческих кредитов в декабре 2020 года.</w:t>
      </w:r>
    </w:p>
    <w:p w:rsidR="00C83F47" w:rsidRPr="00EB3226" w:rsidRDefault="00C83F47" w:rsidP="00EB3226">
      <w:pPr>
        <w:widowControl w:val="0"/>
        <w:autoSpaceDE w:val="0"/>
        <w:autoSpaceDN w:val="0"/>
        <w:adjustRightInd w:val="0"/>
        <w:ind w:firstLine="709"/>
        <w:jc w:val="both"/>
        <w:rPr>
          <w:szCs w:val="28"/>
        </w:rPr>
      </w:pPr>
      <w:r w:rsidRPr="00EB3226">
        <w:rPr>
          <w:szCs w:val="28"/>
        </w:rPr>
        <w:t>Объем государственного долга Республики Алтай по отношению к общему объему доходов республиканского бюджета без учета безвозмездных поступлений составил на 1 января 2020 года 33,8 %, на 1 января 2021 года 29,2%.</w:t>
      </w:r>
    </w:p>
    <w:p w:rsidR="00C83F47" w:rsidRPr="00EB3226" w:rsidRDefault="00C83F47" w:rsidP="00EB3226">
      <w:pPr>
        <w:ind w:firstLine="709"/>
        <w:jc w:val="both"/>
        <w:rPr>
          <w:szCs w:val="28"/>
        </w:rPr>
      </w:pPr>
      <w:r w:rsidRPr="00EB3226">
        <w:rPr>
          <w:szCs w:val="28"/>
        </w:rPr>
        <w:t>Республика Алтай имеет положительную кредитную историю во всех кредитных организациях, а также в Министерстве финансов Российской Федерации, все условия кредитных договоров исполнялись своевременно и в полном объеме.</w:t>
      </w:r>
    </w:p>
    <w:p w:rsidR="00C83F47" w:rsidRPr="00EB3226" w:rsidRDefault="00C83F47" w:rsidP="00EB3226">
      <w:pPr>
        <w:widowControl w:val="0"/>
        <w:autoSpaceDE w:val="0"/>
        <w:autoSpaceDN w:val="0"/>
        <w:adjustRightInd w:val="0"/>
        <w:ind w:firstLine="709"/>
        <w:jc w:val="both"/>
        <w:rPr>
          <w:szCs w:val="28"/>
        </w:rPr>
      </w:pPr>
      <w:r w:rsidRPr="00EB3226">
        <w:rPr>
          <w:szCs w:val="28"/>
        </w:rPr>
        <w:t>В целом проводимая долговая политика позволила снизить долговую нагрузку на республиканский бюджет и более равномерно распределить ее во времени, повысить сбалансированность республиканского бюджета.</w:t>
      </w:r>
    </w:p>
    <w:p w:rsidR="00C83F47" w:rsidRPr="00EB3226" w:rsidRDefault="00C83F47" w:rsidP="00EB3226">
      <w:pPr>
        <w:widowControl w:val="0"/>
        <w:autoSpaceDE w:val="0"/>
        <w:autoSpaceDN w:val="0"/>
        <w:adjustRightInd w:val="0"/>
        <w:ind w:firstLine="709"/>
        <w:jc w:val="both"/>
        <w:rPr>
          <w:szCs w:val="28"/>
        </w:rPr>
      </w:pPr>
      <w:r w:rsidRPr="00EB3226">
        <w:rPr>
          <w:szCs w:val="28"/>
        </w:rPr>
        <w:t xml:space="preserve">Республикой Алтай в 2020 году не допускалось превышение предельных ограничений, установленных бюджетным законодательством. </w:t>
      </w:r>
    </w:p>
    <w:p w:rsidR="009A0C3A" w:rsidRPr="00EB3226" w:rsidRDefault="009A0C3A" w:rsidP="00A801A9">
      <w:pPr>
        <w:pStyle w:val="rtejustify"/>
        <w:spacing w:before="0" w:beforeAutospacing="0" w:after="0" w:afterAutospacing="0"/>
        <w:ind w:firstLine="709"/>
        <w:jc w:val="both"/>
        <w:rPr>
          <w:rFonts w:eastAsia="BatangChe"/>
          <w:sz w:val="28"/>
          <w:szCs w:val="28"/>
        </w:rPr>
      </w:pPr>
      <w:r w:rsidRPr="00EB3226">
        <w:rPr>
          <w:rFonts w:eastAsia="BatangChe"/>
          <w:sz w:val="28"/>
          <w:szCs w:val="28"/>
        </w:rPr>
        <w:t xml:space="preserve">Эффективное управление государственными финансами является одной из основных целей развития Республики Алтай, что нашло свое отражение в реализации Государственной программы «Управление государственными финансами» (далее Программа). Наибольшая доля мероприятий Программы направлена на повышение эффективности использования бюджетных средств. </w:t>
      </w:r>
    </w:p>
    <w:p w:rsidR="009A0C3A" w:rsidRPr="00EB3226" w:rsidRDefault="009A0C3A" w:rsidP="00A801A9">
      <w:pPr>
        <w:ind w:firstLine="709"/>
        <w:jc w:val="both"/>
        <w:rPr>
          <w:bCs/>
          <w:szCs w:val="28"/>
        </w:rPr>
      </w:pPr>
      <w:r w:rsidRPr="00EB3226">
        <w:rPr>
          <w:bCs/>
          <w:szCs w:val="28"/>
        </w:rPr>
        <w:t>В целях повышения эффективности бюджетных расходов реализованы следующие основные мероприятия Программы: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w:t>
      </w:r>
    </w:p>
    <w:p w:rsidR="009A0C3A" w:rsidRPr="00EB3226" w:rsidRDefault="009A0C3A" w:rsidP="00A801A9">
      <w:pPr>
        <w:ind w:firstLine="709"/>
        <w:jc w:val="both"/>
        <w:rPr>
          <w:bCs/>
          <w:szCs w:val="28"/>
        </w:rPr>
      </w:pPr>
      <w:r w:rsidRPr="00EB3226">
        <w:rPr>
          <w:bCs/>
          <w:szCs w:val="28"/>
        </w:rPr>
        <w:t xml:space="preserve">В ходе реализации основного мероприятия «Обеспечение сбалансированности и устойчивости бюджетной системы Республики Алтай» обеспечена автоматизация бюджетного процесса в Республике Алтай, проведена работа по защите интересов казны, осуществлено обслуживание государственного долга Республики Алтай в соответствии с бюджетным </w:t>
      </w:r>
      <w:r w:rsidRPr="00EB3226">
        <w:rPr>
          <w:bCs/>
          <w:szCs w:val="28"/>
        </w:rPr>
        <w:lastRenderedPageBreak/>
        <w:t>законодательством, а также проведена централизация отдельных функций по ведению бюджетного учета органов государственной власти Республики Алтай и государственных учреждений Республики Алтай.</w:t>
      </w:r>
    </w:p>
    <w:p w:rsidR="009A0C3A" w:rsidRPr="00EB3226" w:rsidRDefault="009A0C3A" w:rsidP="00147836">
      <w:pPr>
        <w:ind w:firstLine="709"/>
        <w:jc w:val="both"/>
        <w:rPr>
          <w:bCs/>
          <w:szCs w:val="28"/>
        </w:rPr>
      </w:pPr>
      <w:r w:rsidRPr="00EB3226">
        <w:rPr>
          <w:bCs/>
          <w:szCs w:val="28"/>
        </w:rPr>
        <w:t xml:space="preserve">В ходе реализации основного мероприятия «Повышение результативности предоставления межбюджетных трансфертов муниципальным образованиям в Республике Алтай» муниципальным образованиям предоставлены из республиканского бюджета следующие межбюджетные трансферты: </w:t>
      </w:r>
    </w:p>
    <w:p w:rsidR="009A0C3A" w:rsidRPr="00EB3226" w:rsidRDefault="009A0C3A" w:rsidP="00147836">
      <w:pPr>
        <w:ind w:firstLine="709"/>
        <w:jc w:val="both"/>
        <w:rPr>
          <w:bCs/>
          <w:szCs w:val="28"/>
        </w:rPr>
      </w:pPr>
      <w:r w:rsidRPr="00EB3226">
        <w:rPr>
          <w:bCs/>
          <w:szCs w:val="28"/>
        </w:rPr>
        <w:t>субвенции на осуществление государственных полномочий Республики Алтай в области законодательства об административных правонарушениях,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на осуществление первичного воинского учета на территориях, где отсутствуют военные комиссариаты, на осуществление полномочий по составлению (изменению) списков кандидатов в присяжные заседатели федеральных судов общей юри</w:t>
      </w:r>
      <w:r w:rsidR="00966901" w:rsidRPr="00EB3226">
        <w:rPr>
          <w:bCs/>
          <w:szCs w:val="28"/>
        </w:rPr>
        <w:t>сдикции в Российской Федерации</w:t>
      </w:r>
      <w:r w:rsidRPr="00EB3226">
        <w:rPr>
          <w:bCs/>
          <w:szCs w:val="28"/>
        </w:rPr>
        <w:t>;</w:t>
      </w:r>
    </w:p>
    <w:p w:rsidR="00966901" w:rsidRPr="00EB3226" w:rsidRDefault="00966901" w:rsidP="00147836">
      <w:pPr>
        <w:ind w:firstLine="709"/>
        <w:jc w:val="both"/>
        <w:rPr>
          <w:bCs/>
          <w:szCs w:val="28"/>
        </w:rPr>
      </w:pPr>
      <w:r w:rsidRPr="00EB3226">
        <w:rPr>
          <w:bCs/>
          <w:szCs w:val="28"/>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9A0C3A" w:rsidRPr="00EB3226" w:rsidRDefault="009A0C3A" w:rsidP="00147836">
      <w:pPr>
        <w:ind w:firstLine="709"/>
        <w:jc w:val="both"/>
        <w:rPr>
          <w:bCs/>
          <w:szCs w:val="28"/>
        </w:rPr>
      </w:pPr>
      <w:r w:rsidRPr="00EB3226">
        <w:rPr>
          <w:bCs/>
          <w:szCs w:val="28"/>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 на поддержку мер по обеспечению сбалансированности бюджетов.</w:t>
      </w:r>
    </w:p>
    <w:p w:rsidR="009A0C3A" w:rsidRPr="00EB3226" w:rsidRDefault="009A0C3A" w:rsidP="00147836">
      <w:pPr>
        <w:ind w:firstLine="709"/>
        <w:jc w:val="both"/>
        <w:rPr>
          <w:bCs/>
          <w:szCs w:val="28"/>
        </w:rPr>
      </w:pPr>
      <w:r w:rsidRPr="00EB3226">
        <w:rPr>
          <w:bCs/>
          <w:szCs w:val="28"/>
        </w:rPr>
        <w:t xml:space="preserve">В целях обеспечения содействия повышению финансовой грамотности в Республике Алтай, </w:t>
      </w:r>
      <w:r w:rsidRPr="00EB3226">
        <w:rPr>
          <w:szCs w:val="28"/>
        </w:rPr>
        <w:t>с учетом положений Стратегии повышения финансовой грамотности в РФ и соглашения по финансовой грамотности, заключенного с Минфином России</w:t>
      </w:r>
      <w:r w:rsidRPr="00EB3226">
        <w:rPr>
          <w:bCs/>
          <w:szCs w:val="28"/>
        </w:rPr>
        <w:t xml:space="preserve">, </w:t>
      </w:r>
      <w:r w:rsidRPr="00EB3226">
        <w:rPr>
          <w:szCs w:val="28"/>
        </w:rPr>
        <w:t xml:space="preserve">во взаимодействии с Отделением национального банка в Республике Алтай, </w:t>
      </w:r>
      <w:proofErr w:type="spellStart"/>
      <w:r w:rsidRPr="00EB3226">
        <w:rPr>
          <w:szCs w:val="28"/>
        </w:rPr>
        <w:t>Роспотребна</w:t>
      </w:r>
      <w:r w:rsidR="00B253D5" w:rsidRPr="00EB3226">
        <w:rPr>
          <w:szCs w:val="28"/>
        </w:rPr>
        <w:t>д</w:t>
      </w:r>
      <w:r w:rsidRPr="00EB3226">
        <w:rPr>
          <w:szCs w:val="28"/>
        </w:rPr>
        <w:t>зором</w:t>
      </w:r>
      <w:proofErr w:type="spellEnd"/>
      <w:r w:rsidRPr="00EB3226">
        <w:rPr>
          <w:szCs w:val="28"/>
        </w:rPr>
        <w:t xml:space="preserve"> РА, УФНС по РА, Минобразования РА </w:t>
      </w:r>
      <w:r w:rsidRPr="00EB3226">
        <w:rPr>
          <w:bCs/>
          <w:szCs w:val="28"/>
        </w:rPr>
        <w:t>реализован ряд мероприятий. В их числе Всероссийская акция «Неделя финансовой грамотности», инициатором которой является Национальный центр финансовой грамотности, Межрегиональная премия «Финансовый престиж», ежегодное тематическое мероприятие на базе созданного в 2019 году Регионального центра финансовой грамотности Республики Алтай, целевой аудиторией данного мероприятия являются учащиеся старших классов муниципальных образовательных учреждений.</w:t>
      </w:r>
    </w:p>
    <w:p w:rsidR="009A0C3A" w:rsidRPr="00EB3226" w:rsidRDefault="009A0C3A" w:rsidP="00EB3226">
      <w:pPr>
        <w:ind w:firstLine="709"/>
        <w:jc w:val="both"/>
        <w:rPr>
          <w:bCs/>
          <w:szCs w:val="28"/>
        </w:rPr>
      </w:pPr>
      <w:r w:rsidRPr="00EB3226">
        <w:rPr>
          <w:bCs/>
          <w:szCs w:val="28"/>
        </w:rPr>
        <w:t xml:space="preserve">Одним из направлений деятельности, ориентированной на повышение финансовой грамотности населения региона, является обеспечение </w:t>
      </w:r>
      <w:r w:rsidRPr="00EB3226">
        <w:rPr>
          <w:bCs/>
          <w:szCs w:val="28"/>
        </w:rPr>
        <w:lastRenderedPageBreak/>
        <w:t xml:space="preserve">открытости бюджетных данных, которая достигнута при размещении обширного набора данных в открытом доступе на официальном сайте Министерства финансов Республики Алтай с учетом критериев, используемых Научно-исследовательским институтом при формировании рейтинга субъектов Российской Федерации по уровню открытости бюджетных данных. </w:t>
      </w:r>
    </w:p>
    <w:p w:rsidR="009A0C3A" w:rsidRPr="00EB3226" w:rsidRDefault="009A0C3A" w:rsidP="00EB3226">
      <w:pPr>
        <w:pStyle w:val="a7"/>
        <w:ind w:firstLine="709"/>
        <w:rPr>
          <w:sz w:val="28"/>
          <w:szCs w:val="28"/>
        </w:rPr>
      </w:pPr>
      <w:r w:rsidRPr="00EB3226">
        <w:rPr>
          <w:sz w:val="28"/>
          <w:szCs w:val="28"/>
        </w:rPr>
        <w:t>В рамках мероприятий по повышению открытости бюджетных данных проведена работа по формированию материалов о бюджете для граждан к проекту республиканского бюджета Республики Алтай и к отчету об исполнении республиканского бюджета Республики Алтай. Основное преимущество такой формы подачи информации – лаконичность сведений и понятное графическое сопровождение, что делает информацию доступной для восприятия широкого круга граждан.</w:t>
      </w:r>
    </w:p>
    <w:p w:rsidR="009A0C3A" w:rsidRPr="00EB3226" w:rsidRDefault="009A0C3A" w:rsidP="00EB3226">
      <w:pPr>
        <w:ind w:firstLine="709"/>
        <w:jc w:val="both"/>
        <w:rPr>
          <w:szCs w:val="28"/>
        </w:rPr>
      </w:pPr>
      <w:r w:rsidRPr="00EB3226">
        <w:rPr>
          <w:szCs w:val="28"/>
        </w:rPr>
        <w:t xml:space="preserve">Кроме того, организовано внесение данных в государственную интегрированную информационную систему «Электронный бюджет», в том числе: внесение информации в Сводный реестр участников и </w:t>
      </w:r>
      <w:proofErr w:type="spellStart"/>
      <w:r w:rsidRPr="00EB3226">
        <w:rPr>
          <w:szCs w:val="28"/>
        </w:rPr>
        <w:t>неучастников</w:t>
      </w:r>
      <w:proofErr w:type="spellEnd"/>
      <w:r w:rsidRPr="00EB3226">
        <w:rPr>
          <w:szCs w:val="28"/>
        </w:rPr>
        <w:t xml:space="preserve"> бюджетного процесса, размещение информации на Едином портале бюджетной системы, обеспечено подключение уполномоченных лиц к данной системе для работы с региональными проектами, соглашениями о предоставлении межбюджетных трансфертов из федерального бюджета, предоставления отчетности.</w:t>
      </w:r>
    </w:p>
    <w:p w:rsidR="009A0C3A" w:rsidRPr="00EB3226" w:rsidRDefault="009A0C3A" w:rsidP="00EB3226">
      <w:pPr>
        <w:pStyle w:val="a7"/>
        <w:ind w:firstLine="709"/>
        <w:rPr>
          <w:sz w:val="28"/>
          <w:szCs w:val="28"/>
        </w:rPr>
      </w:pPr>
      <w:r w:rsidRPr="00EB3226">
        <w:rPr>
          <w:sz w:val="28"/>
          <w:szCs w:val="28"/>
        </w:rPr>
        <w:t>В 20</w:t>
      </w:r>
      <w:r w:rsidR="00764DAB" w:rsidRPr="00EB3226">
        <w:rPr>
          <w:sz w:val="28"/>
          <w:szCs w:val="28"/>
        </w:rPr>
        <w:t>20</w:t>
      </w:r>
      <w:r w:rsidRPr="00EB3226">
        <w:rPr>
          <w:sz w:val="28"/>
          <w:szCs w:val="28"/>
        </w:rPr>
        <w:t xml:space="preserve"> году по оценке </w:t>
      </w:r>
      <w:r w:rsidRPr="00EB3226">
        <w:rPr>
          <w:bCs/>
          <w:sz w:val="28"/>
          <w:szCs w:val="28"/>
        </w:rPr>
        <w:t xml:space="preserve">Научно-исследовательского института </w:t>
      </w:r>
      <w:r w:rsidRPr="00EB3226">
        <w:rPr>
          <w:sz w:val="28"/>
          <w:szCs w:val="28"/>
        </w:rPr>
        <w:t>Республика Алтай вошла в группу субъектов РФ с высоким уровнем открытости бюджетных данных по итогам 201</w:t>
      </w:r>
      <w:r w:rsidR="00764DAB" w:rsidRPr="00EB3226">
        <w:rPr>
          <w:sz w:val="28"/>
          <w:szCs w:val="28"/>
        </w:rPr>
        <w:t>9</w:t>
      </w:r>
      <w:r w:rsidRPr="00EB3226">
        <w:rPr>
          <w:sz w:val="28"/>
          <w:szCs w:val="28"/>
        </w:rPr>
        <w:t xml:space="preserve"> года. </w:t>
      </w:r>
    </w:p>
    <w:p w:rsidR="009A0C3A" w:rsidRPr="00EB3226" w:rsidRDefault="009A0C3A" w:rsidP="00EB3226">
      <w:pPr>
        <w:pStyle w:val="a7"/>
        <w:ind w:firstLine="709"/>
        <w:rPr>
          <w:sz w:val="28"/>
          <w:szCs w:val="28"/>
        </w:rPr>
      </w:pPr>
      <w:r w:rsidRPr="00EB3226">
        <w:rPr>
          <w:sz w:val="28"/>
          <w:szCs w:val="28"/>
        </w:rPr>
        <w:t>Общее количество баллов, полученных по итогам мониторинга уровня открытости бюджетных данных, а также дополнительные сведения направленные в Минфин России, учтены при мониторинге качества управления региональными финансами за 201</w:t>
      </w:r>
      <w:r w:rsidR="00764DAB" w:rsidRPr="00EB3226">
        <w:rPr>
          <w:sz w:val="28"/>
          <w:szCs w:val="28"/>
        </w:rPr>
        <w:t>9</w:t>
      </w:r>
      <w:r w:rsidRPr="00EB3226">
        <w:rPr>
          <w:sz w:val="28"/>
          <w:szCs w:val="28"/>
        </w:rPr>
        <w:t xml:space="preserve"> год. </w:t>
      </w:r>
    </w:p>
    <w:p w:rsidR="009A0C3A" w:rsidRDefault="009A0C3A" w:rsidP="00EB3226">
      <w:pPr>
        <w:pStyle w:val="a7"/>
        <w:ind w:firstLine="709"/>
        <w:rPr>
          <w:sz w:val="28"/>
          <w:szCs w:val="28"/>
        </w:rPr>
      </w:pPr>
      <w:r w:rsidRPr="00EB3226">
        <w:rPr>
          <w:sz w:val="28"/>
          <w:szCs w:val="28"/>
        </w:rPr>
        <w:t>Данный мониторинг осуществляется Минфином России ежегодно по широкому кругу показателей, характеризующих качество управления региональными финансами по следующим направлениям: бюджетное планирование, исполнение бюджета, управление государственным долгом, финансовые взаимоотношения с муниципальными образованиями, управление государственной собственностью и оказание государственных услуг, прозрачность бюджетного процесса, индикаторы, характеризующие выполнение указов Президента Российской Федерации. По итогам 201</w:t>
      </w:r>
      <w:r w:rsidR="00764DAB" w:rsidRPr="00EB3226">
        <w:rPr>
          <w:sz w:val="28"/>
          <w:szCs w:val="28"/>
        </w:rPr>
        <w:t>9</w:t>
      </w:r>
      <w:r w:rsidRPr="00EB3226">
        <w:rPr>
          <w:sz w:val="28"/>
          <w:szCs w:val="28"/>
        </w:rPr>
        <w:t xml:space="preserve"> года Республика Алтай вошла в группу субъектов Российской Федерации с высоким качеством управления региональными финансами.</w:t>
      </w:r>
    </w:p>
    <w:p w:rsidR="00410E9F" w:rsidRPr="00944420" w:rsidRDefault="00410E9F" w:rsidP="00410E9F">
      <w:pPr>
        <w:autoSpaceDE w:val="0"/>
        <w:autoSpaceDN w:val="0"/>
        <w:adjustRightInd w:val="0"/>
        <w:ind w:firstLine="709"/>
        <w:contextualSpacing/>
        <w:jc w:val="both"/>
        <w:rPr>
          <w:bCs/>
          <w:color w:val="000000"/>
          <w:szCs w:val="28"/>
        </w:rPr>
      </w:pPr>
      <w:r w:rsidRPr="00944420">
        <w:rPr>
          <w:bCs/>
          <w:color w:val="000000"/>
          <w:szCs w:val="28"/>
        </w:rPr>
        <w:t>Реализация Программы направлена на достижение следующих целевых показателей:</w:t>
      </w:r>
    </w:p>
    <w:p w:rsidR="00410E9F" w:rsidRPr="00944420" w:rsidRDefault="00410E9F" w:rsidP="00410E9F">
      <w:pPr>
        <w:autoSpaceDE w:val="0"/>
        <w:autoSpaceDN w:val="0"/>
        <w:adjustRightInd w:val="0"/>
        <w:ind w:firstLine="709"/>
        <w:contextualSpacing/>
        <w:jc w:val="both"/>
        <w:rPr>
          <w:bCs/>
          <w:color w:val="000000"/>
          <w:szCs w:val="28"/>
        </w:rPr>
      </w:pPr>
      <w:r w:rsidRPr="00944420">
        <w:rPr>
          <w:bCs/>
          <w:color w:val="000000"/>
          <w:szCs w:val="28"/>
        </w:rPr>
        <w:t xml:space="preserve">Динамика налоговых и неналоговых доходов консолидированного бюджета Республики Алтай (планируемое значение на 2020 год – 119 % к </w:t>
      </w:r>
      <w:r w:rsidRPr="00944420">
        <w:rPr>
          <w:bCs/>
          <w:color w:val="000000"/>
          <w:szCs w:val="28"/>
        </w:rPr>
        <w:lastRenderedPageBreak/>
        <w:t>предыдущему году, ожидаемое исполнение – 121,4 %, что обусловлено большей суммой поступлений налоговых и неналоговых доходов консолидированного бюджета Республики Алтай в 2020 году по отношению к 2019 году);</w:t>
      </w:r>
    </w:p>
    <w:p w:rsidR="00410E9F" w:rsidRPr="00944420" w:rsidRDefault="00410E9F" w:rsidP="00410E9F">
      <w:pPr>
        <w:autoSpaceDE w:val="0"/>
        <w:autoSpaceDN w:val="0"/>
        <w:adjustRightInd w:val="0"/>
        <w:ind w:firstLine="709"/>
        <w:contextualSpacing/>
        <w:jc w:val="both"/>
        <w:rPr>
          <w:szCs w:val="28"/>
        </w:rPr>
      </w:pPr>
      <w:r w:rsidRPr="00944420">
        <w:rPr>
          <w:szCs w:val="28"/>
        </w:rPr>
        <w:t>Эффективность выравнивания бюджетной обеспеченности муниципальных образований в Республике Алтай (</w:t>
      </w:r>
      <w:r w:rsidRPr="00944420">
        <w:rPr>
          <w:bCs/>
          <w:color w:val="000000"/>
          <w:szCs w:val="28"/>
        </w:rPr>
        <w:t xml:space="preserve">планируемое значение на </w:t>
      </w:r>
      <w:r w:rsidRPr="00944420">
        <w:rPr>
          <w:szCs w:val="28"/>
        </w:rPr>
        <w:t>2020 год – не более 1,03 раз, ожидаемое</w:t>
      </w:r>
      <w:r w:rsidRPr="00944420">
        <w:rPr>
          <w:bCs/>
          <w:color w:val="000000"/>
          <w:szCs w:val="28"/>
        </w:rPr>
        <w:t xml:space="preserve"> исполнение – на уровне плана, </w:t>
      </w:r>
      <w:r w:rsidRPr="00944420">
        <w:rPr>
          <w:szCs w:val="28"/>
        </w:rPr>
        <w:t>не более 1,03 раз);</w:t>
      </w:r>
    </w:p>
    <w:p w:rsidR="00410E9F" w:rsidRPr="00944420" w:rsidRDefault="00410E9F" w:rsidP="00410E9F">
      <w:pPr>
        <w:autoSpaceDE w:val="0"/>
        <w:autoSpaceDN w:val="0"/>
        <w:adjustRightInd w:val="0"/>
        <w:ind w:firstLine="709"/>
        <w:contextualSpacing/>
        <w:jc w:val="both"/>
        <w:rPr>
          <w:szCs w:val="28"/>
        </w:rPr>
      </w:pPr>
      <w:r w:rsidRPr="00944420">
        <w:rPr>
          <w:szCs w:val="28"/>
        </w:rPr>
        <w:t xml:space="preserve">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 (планируемое значение на 2020 год – 29,5 %, ожидаемое исполнение – 29,2%, отклонение обусловлено большим, чем планировалось, объемом доходов республиканского бюджета Республики Алтай); </w:t>
      </w:r>
    </w:p>
    <w:p w:rsidR="00410E9F" w:rsidRPr="00944420" w:rsidRDefault="00410E9F" w:rsidP="00410E9F">
      <w:pPr>
        <w:autoSpaceDE w:val="0"/>
        <w:autoSpaceDN w:val="0"/>
        <w:adjustRightInd w:val="0"/>
        <w:ind w:firstLine="709"/>
        <w:contextualSpacing/>
        <w:jc w:val="both"/>
        <w:rPr>
          <w:szCs w:val="28"/>
        </w:rPr>
      </w:pPr>
      <w:r w:rsidRPr="00944420">
        <w:rPr>
          <w:szCs w:val="28"/>
        </w:rPr>
        <w:t>Наличие координационного органа по реализации мероприятий, направленных на повышение уровня финансовой грамотности в Республике Алтай (планируемое значение на 2020 год – 1 (да), ожидаемое исполнение – 1 (да), координационный орган в формате  межведомственной рабочей группы по вопросам, связанным с организацией и проведением мероприятий по повышению уровня финансовой грамотности населения Республики Алтай создан решением Координационной комиссии по повышению эффективности расходов республиканского бюджета Республики Алтай от 14 ноября 2017 года).</w:t>
      </w:r>
    </w:p>
    <w:p w:rsidR="00410E9F" w:rsidRPr="00534865" w:rsidRDefault="00410E9F" w:rsidP="00410E9F">
      <w:pPr>
        <w:pStyle w:val="a7"/>
        <w:ind w:firstLine="709"/>
        <w:rPr>
          <w:sz w:val="28"/>
          <w:szCs w:val="28"/>
        </w:rPr>
      </w:pPr>
      <w:r w:rsidRPr="00534865">
        <w:rPr>
          <w:sz w:val="28"/>
          <w:szCs w:val="28"/>
        </w:rPr>
        <w:t>В целом необходимо отметить, что мероприятия по оптимизации бюджетных расходов реализуются на протяжении длительного периода, начиная с Программы повышения эффективности бюджетных расходов 2010 года и по настоящее время.</w:t>
      </w:r>
    </w:p>
    <w:p w:rsidR="00410E9F" w:rsidRPr="009B73DA" w:rsidRDefault="00410E9F" w:rsidP="00410E9F">
      <w:pPr>
        <w:autoSpaceDE w:val="0"/>
        <w:autoSpaceDN w:val="0"/>
        <w:adjustRightInd w:val="0"/>
        <w:ind w:firstLine="709"/>
        <w:jc w:val="both"/>
        <w:rPr>
          <w:szCs w:val="28"/>
        </w:rPr>
      </w:pPr>
      <w:r w:rsidRPr="009B73DA">
        <w:rPr>
          <w:szCs w:val="28"/>
        </w:rPr>
        <w:t xml:space="preserve">Курс на повышение эффективности бюджетных расходов в Республике Алтай основан на проведении предсказуемой и ответственной бюджетной и налоговой политики, направленной на обеспечение социальной и экономической стабильности в республике. </w:t>
      </w:r>
    </w:p>
    <w:p w:rsidR="00410E9F" w:rsidRPr="009B73DA" w:rsidRDefault="00410E9F" w:rsidP="00410E9F">
      <w:pPr>
        <w:autoSpaceDE w:val="0"/>
        <w:autoSpaceDN w:val="0"/>
        <w:adjustRightInd w:val="0"/>
        <w:ind w:firstLine="709"/>
        <w:jc w:val="both"/>
        <w:rPr>
          <w:color w:val="000000"/>
          <w:szCs w:val="28"/>
        </w:rPr>
      </w:pPr>
      <w:r w:rsidRPr="009B73DA">
        <w:rPr>
          <w:color w:val="000000"/>
          <w:szCs w:val="28"/>
        </w:rPr>
        <w:t xml:space="preserve">Реализация мероприятий по повышению эффективности использования средств консолидированного бюджета республики позволила обеспечить его сбалансированность. </w:t>
      </w:r>
    </w:p>
    <w:p w:rsidR="00147836" w:rsidRPr="00EB3226" w:rsidRDefault="00147836" w:rsidP="00EB3226">
      <w:pPr>
        <w:ind w:firstLine="567"/>
        <w:jc w:val="both"/>
        <w:rPr>
          <w:strike/>
          <w:szCs w:val="28"/>
        </w:rPr>
      </w:pPr>
    </w:p>
    <w:p w:rsidR="00EE61B8" w:rsidRPr="00EB3226" w:rsidRDefault="00EE61B8" w:rsidP="00EB3226">
      <w:pPr>
        <w:ind w:firstLine="567"/>
        <w:jc w:val="center"/>
        <w:rPr>
          <w:i/>
          <w:szCs w:val="28"/>
        </w:rPr>
      </w:pPr>
      <w:r w:rsidRPr="00EB3226">
        <w:rPr>
          <w:i/>
          <w:szCs w:val="28"/>
        </w:rPr>
        <w:lastRenderedPageBreak/>
        <w:t xml:space="preserve">РАЗДЕЛ 3. Анализ отчета об исполнении </w:t>
      </w:r>
      <w:r w:rsidR="00D67C13" w:rsidRPr="00EB3226">
        <w:rPr>
          <w:i/>
          <w:szCs w:val="28"/>
        </w:rPr>
        <w:t xml:space="preserve">республиканского </w:t>
      </w:r>
      <w:r w:rsidRPr="00EB3226">
        <w:rPr>
          <w:i/>
          <w:szCs w:val="28"/>
        </w:rPr>
        <w:t>бюджета Республики Алтай</w:t>
      </w:r>
    </w:p>
    <w:p w:rsidR="00EE61B8" w:rsidRPr="00EB3226" w:rsidRDefault="00EE61B8" w:rsidP="00EB3226">
      <w:pPr>
        <w:ind w:firstLine="567"/>
        <w:jc w:val="center"/>
        <w:rPr>
          <w:i/>
          <w:szCs w:val="28"/>
        </w:rPr>
      </w:pPr>
    </w:p>
    <w:p w:rsidR="00554A16" w:rsidRPr="00EB3226" w:rsidRDefault="00554A16" w:rsidP="00EB3226">
      <w:pPr>
        <w:ind w:firstLine="708"/>
        <w:jc w:val="both"/>
        <w:rPr>
          <w:szCs w:val="28"/>
        </w:rPr>
      </w:pPr>
      <w:r w:rsidRPr="00EB3226">
        <w:rPr>
          <w:szCs w:val="28"/>
        </w:rPr>
        <w:t>Основные параметры республиканского бюджета Республики Алтай (далее – республиканский бюджет) за 20</w:t>
      </w:r>
      <w:r w:rsidR="00764DAB" w:rsidRPr="00EB3226">
        <w:rPr>
          <w:szCs w:val="28"/>
        </w:rPr>
        <w:t>20</w:t>
      </w:r>
      <w:r w:rsidRPr="00EB3226">
        <w:rPr>
          <w:szCs w:val="28"/>
        </w:rPr>
        <w:t xml:space="preserve"> год исполнены следующим образом:</w:t>
      </w:r>
    </w:p>
    <w:p w:rsidR="00554A16" w:rsidRPr="00EB3226" w:rsidRDefault="00554A16" w:rsidP="00EB3226">
      <w:pPr>
        <w:ind w:firstLine="708"/>
        <w:jc w:val="both"/>
        <w:rPr>
          <w:szCs w:val="28"/>
        </w:rPr>
      </w:pPr>
      <w:r w:rsidRPr="00EB3226">
        <w:rPr>
          <w:szCs w:val="28"/>
        </w:rPr>
        <w:t>по доходам в сумме 2</w:t>
      </w:r>
      <w:r w:rsidR="00703B36" w:rsidRPr="00EB3226">
        <w:rPr>
          <w:szCs w:val="28"/>
        </w:rPr>
        <w:t>7 186 586,7</w:t>
      </w:r>
      <w:r w:rsidRPr="00EB3226">
        <w:rPr>
          <w:szCs w:val="28"/>
        </w:rPr>
        <w:t xml:space="preserve"> тыс. рублей, или 96,</w:t>
      </w:r>
      <w:r w:rsidR="00703B36" w:rsidRPr="00EB3226">
        <w:rPr>
          <w:szCs w:val="28"/>
        </w:rPr>
        <w:t>3</w:t>
      </w:r>
      <w:r w:rsidRPr="00EB3226">
        <w:rPr>
          <w:szCs w:val="28"/>
        </w:rPr>
        <w:t xml:space="preserve"> % от плановых назначений; </w:t>
      </w:r>
    </w:p>
    <w:p w:rsidR="00554A16" w:rsidRPr="00EB3226" w:rsidRDefault="00554A16" w:rsidP="00EB3226">
      <w:pPr>
        <w:ind w:firstLine="708"/>
        <w:jc w:val="both"/>
        <w:rPr>
          <w:szCs w:val="28"/>
        </w:rPr>
      </w:pPr>
      <w:r w:rsidRPr="00EB3226">
        <w:rPr>
          <w:szCs w:val="28"/>
        </w:rPr>
        <w:t>по расходам в сумме</w:t>
      </w:r>
      <w:r w:rsidRPr="00EB3226">
        <w:rPr>
          <w:color w:val="000000"/>
          <w:szCs w:val="28"/>
        </w:rPr>
        <w:t xml:space="preserve"> 2</w:t>
      </w:r>
      <w:r w:rsidR="00703B36" w:rsidRPr="00EB3226">
        <w:rPr>
          <w:color w:val="000000"/>
          <w:szCs w:val="28"/>
        </w:rPr>
        <w:t>7 795 635,9</w:t>
      </w:r>
      <w:r w:rsidRPr="00EB3226">
        <w:rPr>
          <w:color w:val="000000"/>
          <w:szCs w:val="28"/>
        </w:rPr>
        <w:t xml:space="preserve"> </w:t>
      </w:r>
      <w:r w:rsidRPr="00EB3226">
        <w:rPr>
          <w:szCs w:val="28"/>
        </w:rPr>
        <w:t>тыс. рублей, или 9</w:t>
      </w:r>
      <w:r w:rsidR="00703B36" w:rsidRPr="00EB3226">
        <w:rPr>
          <w:szCs w:val="28"/>
        </w:rPr>
        <w:t>5,9</w:t>
      </w:r>
      <w:r w:rsidRPr="00EB3226">
        <w:rPr>
          <w:szCs w:val="28"/>
        </w:rPr>
        <w:t>% от плановых назначений.</w:t>
      </w:r>
    </w:p>
    <w:p w:rsidR="005C45BC" w:rsidRPr="00EB3226" w:rsidRDefault="005C45BC" w:rsidP="00EB3226">
      <w:pPr>
        <w:ind w:firstLine="567"/>
        <w:jc w:val="both"/>
        <w:rPr>
          <w:szCs w:val="28"/>
        </w:rPr>
      </w:pPr>
      <w:r w:rsidRPr="00EB3226">
        <w:rPr>
          <w:color w:val="000000"/>
          <w:szCs w:val="28"/>
        </w:rPr>
        <w:t xml:space="preserve">За 2020 год республиканский бюджет исполнен с дефицитом в размере 608 862,2 тыс. рублей. Без </w:t>
      </w:r>
      <w:r w:rsidRPr="00EB3226">
        <w:rPr>
          <w:szCs w:val="28"/>
        </w:rPr>
        <w:t>учета снижения остатков средств на счетах по учету средств республиканского бюджета дефицит республиканского бюджета за 2020 год составил 201 697,9 тыс. рублей.</w:t>
      </w:r>
    </w:p>
    <w:p w:rsidR="00A801A9" w:rsidRDefault="00A801A9" w:rsidP="00EB3226">
      <w:pPr>
        <w:jc w:val="center"/>
        <w:rPr>
          <w:color w:val="FF0000"/>
          <w:szCs w:val="28"/>
        </w:rPr>
      </w:pPr>
    </w:p>
    <w:p w:rsidR="005C45BC" w:rsidRPr="00EB3226" w:rsidRDefault="005C45BC" w:rsidP="00EB3226">
      <w:pPr>
        <w:jc w:val="center"/>
        <w:rPr>
          <w:szCs w:val="28"/>
        </w:rPr>
      </w:pPr>
      <w:r w:rsidRPr="00EB3226">
        <w:rPr>
          <w:szCs w:val="28"/>
        </w:rPr>
        <w:t>ДОХОДЫ</w:t>
      </w:r>
    </w:p>
    <w:p w:rsidR="005C45BC" w:rsidRPr="00EB3226" w:rsidRDefault="005C45BC" w:rsidP="00EB3226">
      <w:pPr>
        <w:jc w:val="center"/>
        <w:rPr>
          <w:szCs w:val="28"/>
        </w:rPr>
      </w:pPr>
    </w:p>
    <w:p w:rsidR="005C45BC" w:rsidRPr="00EB3226" w:rsidRDefault="005C45BC" w:rsidP="00EB3226">
      <w:pPr>
        <w:ind w:firstLine="709"/>
        <w:jc w:val="both"/>
        <w:rPr>
          <w:szCs w:val="28"/>
        </w:rPr>
      </w:pPr>
      <w:r w:rsidRPr="00EB3226">
        <w:rPr>
          <w:szCs w:val="28"/>
        </w:rPr>
        <w:t>Плановые назначения по налоговым и неналоговым доходам республиканского бюджета на 2020 год исполнены на 100,3 % в сумме 5 897 196,9 тыс. рублей, с динамикой к 2019 году 130,6 % или на 1 380 910,3 тыс. рублей.</w:t>
      </w:r>
    </w:p>
    <w:p w:rsidR="005C45BC" w:rsidRPr="00EB3226" w:rsidRDefault="005C45BC" w:rsidP="00EB3226">
      <w:pPr>
        <w:ind w:firstLine="709"/>
        <w:jc w:val="both"/>
        <w:rPr>
          <w:szCs w:val="28"/>
        </w:rPr>
      </w:pPr>
      <w:r w:rsidRPr="00EB3226">
        <w:rPr>
          <w:szCs w:val="28"/>
        </w:rPr>
        <w:t>В структуре налоговых и неналоговых доходов доля налоговых доходов в 2020 году составила 94,2 %, доля неналоговых доходов 5,8 %.</w:t>
      </w:r>
    </w:p>
    <w:p w:rsidR="005C45BC" w:rsidRPr="00EB3226" w:rsidRDefault="005C45BC" w:rsidP="00EB3226">
      <w:pPr>
        <w:jc w:val="center"/>
        <w:rPr>
          <w:i/>
          <w:szCs w:val="28"/>
        </w:rPr>
      </w:pPr>
    </w:p>
    <w:p w:rsidR="005C45BC" w:rsidRPr="00EB3226" w:rsidRDefault="005C45BC" w:rsidP="00EB3226">
      <w:pPr>
        <w:jc w:val="center"/>
        <w:rPr>
          <w:i/>
          <w:szCs w:val="28"/>
        </w:rPr>
      </w:pPr>
      <w:r w:rsidRPr="00EB3226">
        <w:rPr>
          <w:i/>
          <w:szCs w:val="28"/>
        </w:rPr>
        <w:t>Налоговые доходы</w:t>
      </w:r>
    </w:p>
    <w:p w:rsidR="005C45BC" w:rsidRPr="00EB3226" w:rsidRDefault="005C45BC" w:rsidP="00EB3226">
      <w:pPr>
        <w:jc w:val="center"/>
        <w:rPr>
          <w:i/>
          <w:szCs w:val="28"/>
          <w:highlight w:val="yellow"/>
        </w:rPr>
      </w:pPr>
    </w:p>
    <w:p w:rsidR="005C45BC" w:rsidRPr="00EB3226" w:rsidRDefault="005C45BC" w:rsidP="00EB3226">
      <w:pPr>
        <w:ind w:firstLine="709"/>
        <w:jc w:val="both"/>
        <w:rPr>
          <w:szCs w:val="28"/>
        </w:rPr>
      </w:pPr>
      <w:r w:rsidRPr="00EB3226">
        <w:rPr>
          <w:szCs w:val="28"/>
        </w:rPr>
        <w:t>В целом план по налоговым доходам выполнен. В республиканский бюджет зачислено налоговых платежей в сумме 5 555 597,8 тыс. рублей, с динамикой к 2019 году 130,8 % или на 1 308 603,4 тыс. рублей.</w:t>
      </w:r>
    </w:p>
    <w:p w:rsidR="005C45BC" w:rsidRPr="00EB3226" w:rsidRDefault="005C45BC" w:rsidP="00EB3226">
      <w:pPr>
        <w:ind w:firstLine="709"/>
        <w:jc w:val="both"/>
        <w:rPr>
          <w:szCs w:val="28"/>
        </w:rPr>
      </w:pPr>
      <w:r w:rsidRPr="00EB3226">
        <w:rPr>
          <w:szCs w:val="28"/>
        </w:rPr>
        <w:t xml:space="preserve">Поступление в 2020 году </w:t>
      </w:r>
      <w:r w:rsidRPr="00EB3226">
        <w:rPr>
          <w:i/>
          <w:szCs w:val="28"/>
        </w:rPr>
        <w:t>налога на прибыль организаций</w:t>
      </w:r>
      <w:r w:rsidRPr="00EB3226">
        <w:rPr>
          <w:szCs w:val="28"/>
        </w:rPr>
        <w:t xml:space="preserve"> составило 1 145 081,8 тыс. рублей, годовой план исполнен на 103,3 %.</w:t>
      </w:r>
    </w:p>
    <w:p w:rsidR="005C45BC" w:rsidRPr="00EB3226" w:rsidRDefault="005C45BC" w:rsidP="00EB3226">
      <w:pPr>
        <w:ind w:firstLine="709"/>
        <w:jc w:val="both"/>
        <w:rPr>
          <w:szCs w:val="28"/>
        </w:rPr>
      </w:pPr>
      <w:r w:rsidRPr="00EB3226">
        <w:rPr>
          <w:szCs w:val="28"/>
        </w:rPr>
        <w:t>По отношению к прошлому году поступления налога на прибыль организаций снизились на 4,5 % или на 53 579,6 тыс. рублей, за счет погашения в 2019 году налога, начисленного по акту выездной налоговой проверки в размере 206 500 тыс. рублей одним налогоплательщиком, снявшимся с налогового учета в Республике Алтай в конце 2019 года.</w:t>
      </w:r>
    </w:p>
    <w:p w:rsidR="005C45BC" w:rsidRPr="00EB3226" w:rsidRDefault="005C45BC" w:rsidP="00EB3226">
      <w:pPr>
        <w:ind w:firstLine="709"/>
        <w:jc w:val="both"/>
        <w:rPr>
          <w:szCs w:val="28"/>
        </w:rPr>
      </w:pPr>
      <w:r w:rsidRPr="00EB3226">
        <w:rPr>
          <w:szCs w:val="28"/>
        </w:rPr>
        <w:t xml:space="preserve"> В 2020 году основное поступление налога обеспечено налогоплательщиками, относящимися к отраслям: «Торговля оптовая сахаром», «Добыча руд и песков драгоценных металлов (золота, серебра и металлов платиновой группы)», «Аренда и лизинг прочих машин и оборудования научного и промышленного назначения», «Деятельность по </w:t>
      </w:r>
      <w:r w:rsidRPr="00EB3226">
        <w:rPr>
          <w:szCs w:val="28"/>
        </w:rPr>
        <w:lastRenderedPageBreak/>
        <w:t>управлению финансово-промышленными группами», «Денежное посредничество прочее».</w:t>
      </w:r>
    </w:p>
    <w:p w:rsidR="005C45BC" w:rsidRPr="00EB3226" w:rsidRDefault="005C45BC" w:rsidP="00EB3226">
      <w:pPr>
        <w:ind w:firstLine="709"/>
        <w:jc w:val="both"/>
        <w:rPr>
          <w:szCs w:val="28"/>
        </w:rPr>
      </w:pPr>
      <w:r w:rsidRPr="00EB3226">
        <w:rPr>
          <w:szCs w:val="28"/>
        </w:rPr>
        <w:t xml:space="preserve">Поступление налога на доходы физических лиц в 2020 году составило 1 816 165,3 тыс. рублей, плановые назначения исполнены на 101,7 %, с динамикой к 2019 году 104,9 % или на 84 669,3 тыс. рублей.  </w:t>
      </w:r>
    </w:p>
    <w:p w:rsidR="005C45BC" w:rsidRPr="00EB3226" w:rsidRDefault="005C45BC" w:rsidP="00EB3226">
      <w:pPr>
        <w:ind w:firstLine="709"/>
        <w:jc w:val="both"/>
        <w:rPr>
          <w:szCs w:val="28"/>
        </w:rPr>
      </w:pPr>
      <w:r w:rsidRPr="00EB3226">
        <w:rPr>
          <w:szCs w:val="28"/>
        </w:rPr>
        <w:t xml:space="preserve">Рост поступлений </w:t>
      </w:r>
      <w:r w:rsidRPr="00EB3226">
        <w:rPr>
          <w:rFonts w:eastAsia="Calibri"/>
          <w:szCs w:val="28"/>
        </w:rPr>
        <w:t>налога на доходы физических лиц</w:t>
      </w:r>
      <w:r w:rsidRPr="00EB3226">
        <w:rPr>
          <w:szCs w:val="28"/>
        </w:rPr>
        <w:t xml:space="preserve"> обусловлен </w:t>
      </w:r>
      <w:r w:rsidRPr="00EB3226">
        <w:rPr>
          <w:rFonts w:eastAsia="Calibri"/>
          <w:szCs w:val="28"/>
        </w:rPr>
        <w:t>увеличением сумм налога, уплаченного с доходов, полученных в виде дивидендов, и</w:t>
      </w:r>
      <w:r w:rsidRPr="00EB3226">
        <w:rPr>
          <w:szCs w:val="28"/>
        </w:rPr>
        <w:t xml:space="preserve"> повышением в 2020 году минимального размера оплаты труда</w:t>
      </w:r>
      <w:r w:rsidRPr="00EB3226">
        <w:rPr>
          <w:rFonts w:eastAsia="Calibri"/>
          <w:szCs w:val="28"/>
        </w:rPr>
        <w:t>.</w:t>
      </w:r>
      <w:r w:rsidRPr="00EB3226">
        <w:rPr>
          <w:szCs w:val="28"/>
        </w:rPr>
        <w:t xml:space="preserve">  </w:t>
      </w:r>
    </w:p>
    <w:p w:rsidR="005C45BC" w:rsidRPr="00EB3226" w:rsidRDefault="005C45BC" w:rsidP="00EB3226">
      <w:pPr>
        <w:ind w:firstLine="709"/>
        <w:jc w:val="both"/>
        <w:rPr>
          <w:szCs w:val="28"/>
        </w:rPr>
      </w:pPr>
      <w:r w:rsidRPr="00EB3226">
        <w:rPr>
          <w:i/>
          <w:szCs w:val="28"/>
        </w:rPr>
        <w:t xml:space="preserve"> </w:t>
      </w:r>
      <w:r w:rsidRPr="00EB3226">
        <w:rPr>
          <w:szCs w:val="28"/>
        </w:rPr>
        <w:t>В целом по подгруппе доходов «Акцизы по подакцизным товарам (продукции), производимым на территории Российской Федерации» годовой план выполнен на 96,8 %, фактическое поступление за 2020 год составило 2 153 139,3 тыс. рублей, с динамикой к уровню 2019 года 237,7 % или на 1 247 241,9 тыс. рублей.</w:t>
      </w:r>
    </w:p>
    <w:p w:rsidR="005C45BC" w:rsidRPr="00EB3226" w:rsidRDefault="005C45BC" w:rsidP="00EB3226">
      <w:pPr>
        <w:ind w:firstLine="709"/>
        <w:jc w:val="both"/>
        <w:rPr>
          <w:szCs w:val="28"/>
          <w:highlight w:val="yellow"/>
        </w:rPr>
      </w:pPr>
      <w:r w:rsidRPr="00EB3226">
        <w:rPr>
          <w:szCs w:val="28"/>
        </w:rPr>
        <w:t>Из общего объема поступлений 94,2 % или 2 028 839,7 тыс. рублей приходится на доходы от уплаты акцизов на нефтепродукты, к 2019 году отмечено увеличение поступлений в 2,7 раза или на 1 267 070,7 тыс. рублей.</w:t>
      </w:r>
    </w:p>
    <w:p w:rsidR="005C45BC" w:rsidRPr="00EB3226" w:rsidRDefault="005C45BC" w:rsidP="00EB3226">
      <w:pPr>
        <w:autoSpaceDE w:val="0"/>
        <w:autoSpaceDN w:val="0"/>
        <w:adjustRightInd w:val="0"/>
        <w:ind w:firstLine="709"/>
        <w:jc w:val="both"/>
        <w:rPr>
          <w:szCs w:val="28"/>
          <w:highlight w:val="yellow"/>
        </w:rPr>
      </w:pPr>
      <w:r w:rsidRPr="00EB3226">
        <w:rPr>
          <w:szCs w:val="28"/>
        </w:rPr>
        <w:t>Рост поступлений акцизов на нефтепродукты обусловлен увеличением на 8,5 % норматива распределения акцизов на нефтепродукты в бюджеты субъектов Российской Федерации, а также изменением порядка распределения акцизов, подлежащих зачислению в бюджеты субъектов Российской Федерации, а именно, установлением Федеральным законом от 02.12.2019 года № 380-ФЗ «О федеральном бюджете на 2020 год и на плановый период 2021 и 2022 годов» (далее – Федеральный закон о федеральном бюджете) нормативов отчислений акцизов на нефтепродукты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2020 году составила 1 312 486,5 тыс. рублей.</w:t>
      </w:r>
    </w:p>
    <w:p w:rsidR="005C45BC" w:rsidRPr="00EB3226" w:rsidRDefault="005C45BC" w:rsidP="00EB3226">
      <w:pPr>
        <w:pStyle w:val="ac"/>
        <w:ind w:firstLine="709"/>
        <w:rPr>
          <w:sz w:val="28"/>
          <w:szCs w:val="28"/>
        </w:rPr>
      </w:pPr>
      <w:r w:rsidRPr="00EB3226">
        <w:rPr>
          <w:sz w:val="28"/>
          <w:szCs w:val="28"/>
        </w:rPr>
        <w:t>Кроме акцизов на нефтепродукты в республиканский бюджет в 2020 году зачислены акцизы:</w:t>
      </w:r>
    </w:p>
    <w:p w:rsidR="005C45BC" w:rsidRPr="00EB3226" w:rsidRDefault="005C45BC" w:rsidP="00EB3226">
      <w:pPr>
        <w:pStyle w:val="ac"/>
        <w:ind w:firstLine="709"/>
        <w:rPr>
          <w:sz w:val="28"/>
          <w:szCs w:val="28"/>
        </w:rPr>
      </w:pPr>
      <w:r w:rsidRPr="00EB3226">
        <w:rPr>
          <w:sz w:val="28"/>
          <w:szCs w:val="28"/>
        </w:rPr>
        <w:t xml:space="preserve">на пиво, сидр, </w:t>
      </w:r>
      <w:proofErr w:type="spellStart"/>
      <w:r w:rsidRPr="00EB3226">
        <w:rPr>
          <w:sz w:val="28"/>
          <w:szCs w:val="28"/>
        </w:rPr>
        <w:t>пуаре</w:t>
      </w:r>
      <w:proofErr w:type="spellEnd"/>
      <w:r w:rsidRPr="00EB3226">
        <w:rPr>
          <w:sz w:val="28"/>
          <w:szCs w:val="28"/>
        </w:rPr>
        <w:t>, медовуху – в сумме 622,3 тыс. рублей, что на 33,1 тыс. рублей или на 5,1 % меньше поступления 2019 года;</w:t>
      </w:r>
    </w:p>
    <w:p w:rsidR="005C45BC" w:rsidRPr="00EB3226" w:rsidRDefault="005C45BC" w:rsidP="00EB3226">
      <w:pPr>
        <w:pStyle w:val="ac"/>
        <w:ind w:firstLine="709"/>
        <w:rPr>
          <w:sz w:val="28"/>
          <w:szCs w:val="28"/>
        </w:rPr>
      </w:pPr>
      <w:r w:rsidRPr="00EB3226">
        <w:rPr>
          <w:sz w:val="28"/>
          <w:szCs w:val="28"/>
        </w:rPr>
        <w:t>на алкогольную продукцию с объемной долей этилового спирта свыше 9 % – в сумме 121 818,6 тыс. рублей, что на 15,1 % или на 21 654,4 тыс. рублей меньше поступлений 2019 года, в связи с изменением Федеральным законом о федеральном бюджете порядка распределения указанных акцизов, подлежащих зачислению в бюджеты субъектов Российской Федерации, а именно снижением норматива отчислений, установленного для Республики Алтай,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5C45BC" w:rsidRPr="00EB3226" w:rsidRDefault="005C45BC" w:rsidP="00EB3226">
      <w:pPr>
        <w:autoSpaceDE w:val="0"/>
        <w:autoSpaceDN w:val="0"/>
        <w:adjustRightInd w:val="0"/>
        <w:ind w:firstLine="709"/>
        <w:jc w:val="both"/>
        <w:rPr>
          <w:szCs w:val="28"/>
        </w:rPr>
      </w:pPr>
      <w:r w:rsidRPr="00EB3226">
        <w:rPr>
          <w:szCs w:val="28"/>
        </w:rPr>
        <w:lastRenderedPageBreak/>
        <w:t>на этиловый спирт из пищевого и непищевого сырья, спиртосодержащую продукцию – в сумме 1 858,7 тыс. рублей, годовой план в сумме 30 558 тыс. рублей выполнен на 6,1 % в связи с возвратом излишне перечисленных акцизов Федеральным казначейством в связи с допущенной им технической ошибкой при их распределении по письму от 3 декабря 2020 года № 07-04-18/05-24927.</w:t>
      </w:r>
    </w:p>
    <w:p w:rsidR="005C45BC" w:rsidRPr="00EB3226" w:rsidRDefault="005C45BC" w:rsidP="00EB3226">
      <w:pPr>
        <w:ind w:firstLine="709"/>
        <w:jc w:val="both"/>
        <w:rPr>
          <w:szCs w:val="28"/>
        </w:rPr>
      </w:pPr>
      <w:r w:rsidRPr="00EB3226">
        <w:rPr>
          <w:szCs w:val="28"/>
        </w:rPr>
        <w:t xml:space="preserve">В целом по подгруппе доходов </w:t>
      </w:r>
      <w:r w:rsidRPr="00EB3226">
        <w:rPr>
          <w:i/>
          <w:szCs w:val="28"/>
        </w:rPr>
        <w:t>«Налоги на имущество»</w:t>
      </w:r>
      <w:r w:rsidRPr="00EB3226">
        <w:rPr>
          <w:szCs w:val="28"/>
        </w:rPr>
        <w:t xml:space="preserve"> годовые плановые назначения выполнены на 101 %. Фактическое поступление доходов составило 417 783,4 тыс. рублей, что на 8,8 % или на 33 657,1 тыс. рублей больше поступлений 2019 года.</w:t>
      </w:r>
    </w:p>
    <w:p w:rsidR="005C45BC" w:rsidRPr="00EB3226" w:rsidRDefault="005C45BC" w:rsidP="00EB3226">
      <w:pPr>
        <w:ind w:firstLine="709"/>
        <w:jc w:val="both"/>
        <w:rPr>
          <w:szCs w:val="28"/>
        </w:rPr>
      </w:pPr>
      <w:r w:rsidRPr="00EB3226">
        <w:rPr>
          <w:szCs w:val="28"/>
        </w:rPr>
        <w:t>В разрезе доходных источников по указанной подгруппе:</w:t>
      </w:r>
    </w:p>
    <w:p w:rsidR="005C45BC" w:rsidRPr="00EB3226" w:rsidRDefault="005C45BC" w:rsidP="00EB3226">
      <w:pPr>
        <w:autoSpaceDE w:val="0"/>
        <w:autoSpaceDN w:val="0"/>
        <w:adjustRightInd w:val="0"/>
        <w:ind w:firstLine="709"/>
        <w:jc w:val="both"/>
        <w:rPr>
          <w:szCs w:val="28"/>
        </w:rPr>
      </w:pPr>
      <w:r w:rsidRPr="00EB3226">
        <w:rPr>
          <w:szCs w:val="28"/>
        </w:rPr>
        <w:t>- по налогу на имущество организаций план выполнен на 98,9 %, к 2019 году отмечено увеличение поступлений на 9,3 % или на 21 255,1 тыс. рублей. Рост поступлений обусловлен уплатой в 1 квартале 2020 года налога за 2019 год по повышенной с 1 января 2019 года налоговой ставке 2,2 % в отношении имущества газораспределительных сетей, а также имущества организаций культуры, искусства, образования и др. содержание которых полностью или частично финансируется за счет средств республиканского бюджета Республики Алтай и (или) местных бюджетов, а также вводом в эксплуатацию объектов имущественной собственности;</w:t>
      </w:r>
    </w:p>
    <w:p w:rsidR="005C45BC" w:rsidRPr="00EB3226" w:rsidRDefault="005C45BC" w:rsidP="00EB3226">
      <w:pPr>
        <w:ind w:firstLine="709"/>
        <w:jc w:val="both"/>
        <w:rPr>
          <w:szCs w:val="28"/>
        </w:rPr>
      </w:pPr>
      <w:r w:rsidRPr="00EB3226">
        <w:rPr>
          <w:szCs w:val="28"/>
        </w:rPr>
        <w:t>- по транспортному налогу выполнение плана составило 104,4 %, фактическое поступление налога (167 773,3 тыс. рублей) сложилось на 8 % или на 12 402,1 тыс. рублей больше поступлений 2019 года, что связано с увеличением налоговой базы по транспортному налогу.</w:t>
      </w:r>
    </w:p>
    <w:p w:rsidR="005C45BC" w:rsidRPr="00EB3226" w:rsidRDefault="005C45BC" w:rsidP="00EB3226">
      <w:pPr>
        <w:ind w:firstLine="709"/>
        <w:jc w:val="both"/>
        <w:rPr>
          <w:szCs w:val="28"/>
        </w:rPr>
      </w:pPr>
      <w:r w:rsidRPr="00EB3226">
        <w:rPr>
          <w:szCs w:val="28"/>
        </w:rPr>
        <w:t>По подгруппе доходов «Налоги, сборы и регулярные платежи за пользование природными ресурсами» поступило 0,7 тыс. рублей (факт 2019 года – 1,1 тыс. рублей).</w:t>
      </w:r>
    </w:p>
    <w:p w:rsidR="005C45BC" w:rsidRPr="00EB3226" w:rsidRDefault="005C45BC" w:rsidP="00EB3226">
      <w:pPr>
        <w:ind w:firstLine="709"/>
        <w:jc w:val="both"/>
        <w:rPr>
          <w:szCs w:val="28"/>
        </w:rPr>
      </w:pPr>
      <w:r w:rsidRPr="00EB3226">
        <w:rPr>
          <w:szCs w:val="28"/>
        </w:rPr>
        <w:t>По государственной пошлине годовой план выполнен на 105,9 %. Фактическое поступление составило 23 221,7 тыс. рублей, с отрицательной динамикой к 2019 году на 13,5 % или на 3 612,9 тыс. рублей. Снижение поступлений к уровню 2019 года обусловлено изменением графика работы многофункциональных центров обеспечения предоставления государственных и муниципальных услуг Республики Алтай в связи с принятием ограничительных мер в период распространения новой коронавирусной инфекции.</w:t>
      </w:r>
    </w:p>
    <w:p w:rsidR="005C45BC" w:rsidRPr="00EB3226" w:rsidRDefault="005C45BC" w:rsidP="00EB3226">
      <w:pPr>
        <w:ind w:firstLine="709"/>
        <w:jc w:val="both"/>
        <w:rPr>
          <w:szCs w:val="28"/>
        </w:rPr>
      </w:pPr>
      <w:r w:rsidRPr="00EB3226">
        <w:rPr>
          <w:szCs w:val="28"/>
        </w:rPr>
        <w:t>По подгруппе доходов «Задолженность и перерасчеты по отмененным налогам, сборам и иным обязательным платежам» поступило 4,3 тыс. рублей (факт 2019 года 0,1 тыс. рублей).</w:t>
      </w:r>
    </w:p>
    <w:p w:rsidR="005C45BC" w:rsidRPr="00EB3226" w:rsidRDefault="005C45BC" w:rsidP="00EB3226">
      <w:pPr>
        <w:jc w:val="center"/>
        <w:rPr>
          <w:i/>
          <w:szCs w:val="28"/>
        </w:rPr>
      </w:pPr>
    </w:p>
    <w:p w:rsidR="005C45BC" w:rsidRDefault="005C45BC" w:rsidP="00EB3226">
      <w:pPr>
        <w:jc w:val="center"/>
        <w:rPr>
          <w:i/>
          <w:szCs w:val="28"/>
        </w:rPr>
      </w:pPr>
      <w:r w:rsidRPr="00EB3226">
        <w:rPr>
          <w:i/>
          <w:szCs w:val="28"/>
        </w:rPr>
        <w:t>Неналоговые доходы</w:t>
      </w:r>
    </w:p>
    <w:p w:rsidR="00FB454C" w:rsidRPr="00EB3226" w:rsidRDefault="00FB454C" w:rsidP="00EB3226">
      <w:pPr>
        <w:jc w:val="center"/>
        <w:rPr>
          <w:i/>
          <w:szCs w:val="28"/>
        </w:rPr>
      </w:pPr>
    </w:p>
    <w:p w:rsidR="005C45BC" w:rsidRPr="00EB3226" w:rsidRDefault="005C45BC" w:rsidP="00EB3226">
      <w:pPr>
        <w:ind w:firstLine="709"/>
        <w:jc w:val="both"/>
        <w:rPr>
          <w:szCs w:val="28"/>
        </w:rPr>
      </w:pPr>
      <w:r w:rsidRPr="00EB3226">
        <w:rPr>
          <w:szCs w:val="28"/>
        </w:rPr>
        <w:t xml:space="preserve">Поступление в 2020 году неналоговых доходов составило 341 599,1 тыс. рублей, что на 26,9 % или на 72 306,9 тыс. рублей больше уровня </w:t>
      </w:r>
      <w:r w:rsidRPr="00EB3226">
        <w:rPr>
          <w:szCs w:val="28"/>
        </w:rPr>
        <w:lastRenderedPageBreak/>
        <w:t xml:space="preserve">поступлений 2019 года в основном за счет поступлений по подгруппе доходов «Доходы от продажи материальных и нематериальных активов» (на 35 967,1 тыс. рублей), по подгруппе доходов «Доходы от оказания платных услуг и компенсации затрат государства» (на 17 807 тыс. рублей), по подгруппе доходов «Платежи при пользовании природными ресурсами» (на 15 638,8 тыс. рублей). </w:t>
      </w:r>
    </w:p>
    <w:p w:rsidR="005C45BC" w:rsidRPr="00EB3226" w:rsidRDefault="005C45BC" w:rsidP="00EB3226">
      <w:pPr>
        <w:ind w:firstLine="709"/>
        <w:jc w:val="both"/>
        <w:rPr>
          <w:szCs w:val="28"/>
        </w:rPr>
      </w:pPr>
      <w:r w:rsidRPr="00EB3226">
        <w:rPr>
          <w:szCs w:val="28"/>
        </w:rPr>
        <w:t xml:space="preserve"> </w:t>
      </w:r>
      <w:r w:rsidRPr="00EB3226">
        <w:rPr>
          <w:i/>
          <w:szCs w:val="28"/>
        </w:rPr>
        <w:t>По подгруппе «Доходы от использования имущества, находящегося в государственной и муниципальной собственности»</w:t>
      </w:r>
      <w:r w:rsidRPr="00EB3226">
        <w:rPr>
          <w:szCs w:val="28"/>
        </w:rPr>
        <w:t xml:space="preserve"> годовые плановые назначения исполнены на 100,7 %. Фактическое поступление в сумме 14 713,8 тыс. рублей сложилось на 1 219,5 тыс. рублей выше уровня прошлого года (рост на 9 %).  </w:t>
      </w:r>
    </w:p>
    <w:p w:rsidR="005C45BC" w:rsidRPr="00EB3226" w:rsidRDefault="005C45BC" w:rsidP="00EB3226">
      <w:pPr>
        <w:ind w:firstLine="709"/>
        <w:jc w:val="both"/>
        <w:rPr>
          <w:szCs w:val="28"/>
        </w:rPr>
      </w:pPr>
      <w:r w:rsidRPr="00EB3226">
        <w:rPr>
          <w:szCs w:val="28"/>
        </w:rPr>
        <w:t>Рост поступлений по указанной подгруппе доходов обусловлен платежами по договору аренды имущества, составляющего казну субъекта Российской Федерации (за исключением земельных участков), заключенному в 2020 году на сумму 1 195,8 тыс. рублей.</w:t>
      </w:r>
    </w:p>
    <w:p w:rsidR="005C45BC" w:rsidRPr="00EB3226" w:rsidRDefault="005C45BC" w:rsidP="00EB3226">
      <w:pPr>
        <w:tabs>
          <w:tab w:val="left" w:pos="709"/>
        </w:tabs>
        <w:ind w:firstLine="709"/>
        <w:jc w:val="both"/>
        <w:rPr>
          <w:szCs w:val="28"/>
        </w:rPr>
      </w:pPr>
      <w:r w:rsidRPr="00EB3226">
        <w:rPr>
          <w:i/>
          <w:szCs w:val="28"/>
        </w:rPr>
        <w:t xml:space="preserve">По подгруппе доходов «Платежи при пользовании природными ресурсами» </w:t>
      </w:r>
      <w:r w:rsidRPr="00EB3226">
        <w:rPr>
          <w:szCs w:val="28"/>
        </w:rPr>
        <w:t>годовой план выполнен на 117,7 %, с положительной динамикой к 2019 году на 34 % или на 15 638,8 тыс. рублей. Фактический уровень поступлений составил 61 624,9 тыс. рублей.</w:t>
      </w:r>
    </w:p>
    <w:p w:rsidR="005C45BC" w:rsidRPr="00EB3226" w:rsidRDefault="005C45BC" w:rsidP="00EB3226">
      <w:pPr>
        <w:ind w:firstLine="709"/>
        <w:jc w:val="both"/>
        <w:rPr>
          <w:szCs w:val="28"/>
        </w:rPr>
      </w:pPr>
      <w:r w:rsidRPr="00EB3226">
        <w:rPr>
          <w:szCs w:val="28"/>
        </w:rPr>
        <w:t>В разрезе доходов, входящих в указанную подгруппу:</w:t>
      </w:r>
    </w:p>
    <w:p w:rsidR="005C45BC" w:rsidRPr="00EB3226" w:rsidRDefault="005C45BC" w:rsidP="00EB3226">
      <w:pPr>
        <w:ind w:firstLine="709"/>
        <w:jc w:val="both"/>
        <w:rPr>
          <w:szCs w:val="28"/>
        </w:rPr>
      </w:pPr>
      <w:r w:rsidRPr="00EB3226">
        <w:rPr>
          <w:szCs w:val="28"/>
        </w:rPr>
        <w:t>«Плата за негативное воздействие на окружающую среду» - по указанному доходному источнику фактическое поступление составило 2 356,4 тыс. рублей с отрицательной динамикой к 2019 году на 1 909,6 тыс. рублей в связи с уменьшением поступлений платы за размещение отходов производства;</w:t>
      </w:r>
    </w:p>
    <w:p w:rsidR="005C45BC" w:rsidRPr="00EB3226" w:rsidRDefault="005C45BC" w:rsidP="00EB3226">
      <w:pPr>
        <w:ind w:firstLine="709"/>
        <w:jc w:val="both"/>
        <w:rPr>
          <w:szCs w:val="28"/>
        </w:rPr>
      </w:pPr>
      <w:r w:rsidRPr="00EB3226">
        <w:rPr>
          <w:szCs w:val="28"/>
        </w:rPr>
        <w:t xml:space="preserve">«Платежи при пользовании недрами» - в 2020 году поступило доходов в сумме 6 659,5 тыс. рублей, что на 1 062,2 тыс. рублей больше, чем в 2019 году. Положительная динамика поступлений к уровню прошлого года обусловлена увеличением поступлений разовых платежей за пользование недрами </w:t>
      </w:r>
      <w:r w:rsidRPr="00EB3226">
        <w:rPr>
          <w:color w:val="000000"/>
          <w:szCs w:val="28"/>
        </w:rPr>
        <w:t xml:space="preserve">за счет проведения в 2020 году аукционов с большой суммой стартового платежа по участкам недр местного значения с целью разведки и добычи строительного </w:t>
      </w:r>
      <w:r w:rsidRPr="00EB3226">
        <w:rPr>
          <w:szCs w:val="28"/>
        </w:rPr>
        <w:t xml:space="preserve">камня; </w:t>
      </w:r>
    </w:p>
    <w:p w:rsidR="005C45BC" w:rsidRPr="00EB3226" w:rsidRDefault="005C45BC" w:rsidP="00EB3226">
      <w:pPr>
        <w:ind w:firstLine="709"/>
        <w:jc w:val="both"/>
        <w:rPr>
          <w:szCs w:val="28"/>
        </w:rPr>
      </w:pPr>
      <w:r w:rsidRPr="00EB3226">
        <w:rPr>
          <w:szCs w:val="28"/>
        </w:rPr>
        <w:t xml:space="preserve">«Плата за использование лесов» - поступление доходов в 2020 году составило 52 609 тыс. рублей, что на 16 486,2 тыс. рублей больше поступлений в 2019 году. Увеличение поступлений обусловлено в основном ростом поступлений платы за использование лесов, расположенных на землях лесного фонда, в части, превышающей минимальный размер арендной платы в связи с поступлением платежей по заключенным в конце 2019 года новым договорам аренды по заготовке пищевых лесных ресурсов и сбору лекарственных растений на общую сумму 11 594,8 тыс. рублей, для осуществления рекреационной деятельности на общую сумму 3 870,5 тыс. рублей. </w:t>
      </w:r>
    </w:p>
    <w:p w:rsidR="005C45BC" w:rsidRPr="00EB3226" w:rsidRDefault="005C45BC" w:rsidP="00EB3226">
      <w:pPr>
        <w:pStyle w:val="22"/>
        <w:ind w:firstLine="709"/>
        <w:rPr>
          <w:szCs w:val="28"/>
        </w:rPr>
      </w:pPr>
      <w:r w:rsidRPr="00EB3226">
        <w:rPr>
          <w:i/>
          <w:szCs w:val="28"/>
        </w:rPr>
        <w:lastRenderedPageBreak/>
        <w:t xml:space="preserve">По подгруппе «Доходы от оказания платных услуг (работ) и компенсации затрат государства» </w:t>
      </w:r>
      <w:r w:rsidRPr="00EB3226">
        <w:rPr>
          <w:szCs w:val="28"/>
        </w:rPr>
        <w:t>годовые плановые назначения выполнены на 117,1 %. Фактическое поступление составило 45 437,4 тыс. рублей, в сравнении с 2019 годом (27 630,4 тыс. рублей) объем поступлений увеличился на 64,5 % или на 17 807 тыс. рублей.</w:t>
      </w:r>
    </w:p>
    <w:p w:rsidR="005C45BC" w:rsidRPr="00EB3226" w:rsidRDefault="005C45BC" w:rsidP="00EB3226">
      <w:pPr>
        <w:pStyle w:val="22"/>
        <w:ind w:firstLine="709"/>
        <w:rPr>
          <w:szCs w:val="28"/>
        </w:rPr>
      </w:pPr>
      <w:r w:rsidRPr="00EB3226">
        <w:rPr>
          <w:szCs w:val="28"/>
        </w:rPr>
        <w:t xml:space="preserve">Рост поступлений </w:t>
      </w:r>
      <w:r w:rsidRPr="00EB3226">
        <w:rPr>
          <w:i/>
          <w:szCs w:val="28"/>
        </w:rPr>
        <w:t xml:space="preserve">доходов от оказания платных услуг (работ) </w:t>
      </w:r>
      <w:r w:rsidRPr="00EB3226">
        <w:rPr>
          <w:szCs w:val="28"/>
        </w:rPr>
        <w:t>к уровню 2019 года обусловлен изменением статуса учреждений, подведомственных Министерству здравоохранения Республики Алтай, с «бюджетные» на «казенные» и ростом количества платных медицинских услуг, оказанных учреждениями, в условиях распространения новой коронавирусной инфекции (+27 623,5 тыс. рублей).</w:t>
      </w:r>
    </w:p>
    <w:p w:rsidR="005C45BC" w:rsidRPr="00EB3226" w:rsidRDefault="005C45BC" w:rsidP="00EB3226">
      <w:pPr>
        <w:pStyle w:val="22"/>
        <w:ind w:firstLine="709"/>
        <w:rPr>
          <w:szCs w:val="28"/>
        </w:rPr>
      </w:pPr>
      <w:r w:rsidRPr="00EB3226">
        <w:rPr>
          <w:szCs w:val="28"/>
        </w:rPr>
        <w:t xml:space="preserve">Одновременно </w:t>
      </w:r>
      <w:r w:rsidRPr="00EB3226">
        <w:rPr>
          <w:i/>
          <w:szCs w:val="28"/>
        </w:rPr>
        <w:t>по доходам от компенсации затрат государства</w:t>
      </w:r>
      <w:r w:rsidRPr="00EB3226">
        <w:rPr>
          <w:szCs w:val="28"/>
        </w:rPr>
        <w:t xml:space="preserve"> к уровню 2019 года фактическое поступление платежей (11 475,9 тыс. рублей) сложилось на 10 312,1 тыс. рублей или на 47,3 % меньше. Снижение поступлений обусловлено перечислением в 2019 году разовых платежей в крупном размере (4 913 тыс. рублей доходов от продажи имущества с торгов от организации – банкрота в счет погашения дебиторской задолженности прошлых лет; 5 089,5 тыс. рублей – возврата бюджетных средств, использованных не по целевому назначению, выявленных по результатам проведения проверки).</w:t>
      </w:r>
    </w:p>
    <w:p w:rsidR="005C45BC" w:rsidRPr="00EB3226" w:rsidRDefault="005C45BC" w:rsidP="00EB3226">
      <w:pPr>
        <w:ind w:firstLine="709"/>
        <w:jc w:val="both"/>
        <w:rPr>
          <w:szCs w:val="28"/>
        </w:rPr>
      </w:pPr>
      <w:r w:rsidRPr="00EB3226">
        <w:rPr>
          <w:i/>
          <w:szCs w:val="28"/>
        </w:rPr>
        <w:t>По подгруппе «Доходы от продажи материальных и нематериальных активов»</w:t>
      </w:r>
      <w:r w:rsidRPr="00EB3226">
        <w:rPr>
          <w:szCs w:val="28"/>
        </w:rPr>
        <w:t xml:space="preserve"> фактическое поступление в 2020 году составило 37 532 тыс.  рублей, что в сравнении с 2019 годом (1 564,9 тыс. рублей) больше в 24 раза. Рост поступлений обусловлен поступлением доходов от приватизации государственного имущества Республики Алтай на сумму 37 462,2 тыс. рублей. </w:t>
      </w:r>
    </w:p>
    <w:p w:rsidR="005C45BC" w:rsidRPr="00EB3226" w:rsidRDefault="005C45BC" w:rsidP="00EB3226">
      <w:pPr>
        <w:ind w:firstLine="709"/>
        <w:jc w:val="both"/>
        <w:rPr>
          <w:szCs w:val="28"/>
        </w:rPr>
      </w:pPr>
      <w:r w:rsidRPr="00EB3226">
        <w:rPr>
          <w:i/>
          <w:szCs w:val="28"/>
        </w:rPr>
        <w:t>По подгруппе доходов «Административные платежи и сборы»</w:t>
      </w:r>
      <w:r w:rsidRPr="00EB3226">
        <w:rPr>
          <w:szCs w:val="28"/>
        </w:rPr>
        <w:t xml:space="preserve"> в республиканский бюджет зачисляются: </w:t>
      </w:r>
    </w:p>
    <w:p w:rsidR="005C45BC" w:rsidRPr="00EB3226" w:rsidRDefault="005C45BC" w:rsidP="00EB3226">
      <w:pPr>
        <w:ind w:firstLine="709"/>
        <w:jc w:val="both"/>
        <w:rPr>
          <w:szCs w:val="28"/>
        </w:rPr>
      </w:pPr>
      <w:r w:rsidRPr="00EB3226">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(далее – разрешение); </w:t>
      </w:r>
    </w:p>
    <w:p w:rsidR="005C45BC" w:rsidRPr="00EB3226" w:rsidRDefault="005C45BC" w:rsidP="00EB3226">
      <w:pPr>
        <w:ind w:firstLine="709"/>
        <w:jc w:val="both"/>
        <w:rPr>
          <w:szCs w:val="28"/>
        </w:rPr>
      </w:pPr>
      <w:r w:rsidRPr="00EB3226">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5C45BC" w:rsidRPr="00EB3226" w:rsidRDefault="005C45BC" w:rsidP="00EB3226">
      <w:pPr>
        <w:ind w:firstLine="709"/>
        <w:jc w:val="both"/>
        <w:rPr>
          <w:szCs w:val="28"/>
        </w:rPr>
      </w:pPr>
      <w:r w:rsidRPr="00EB3226">
        <w:rPr>
          <w:szCs w:val="28"/>
        </w:rPr>
        <w:t xml:space="preserve">Фактическое поступление в 2020 году составило 146 тыс. рублей, что на 53,4 тыс. рублей больше поступлений 2019 года и связано с зачислением </w:t>
      </w:r>
      <w:proofErr w:type="gramStart"/>
      <w:r w:rsidRPr="00EB3226">
        <w:rPr>
          <w:szCs w:val="28"/>
        </w:rPr>
        <w:t>с</w:t>
      </w:r>
      <w:r w:rsidR="002E4D62">
        <w:rPr>
          <w:szCs w:val="28"/>
        </w:rPr>
        <w:t xml:space="preserve"> </w:t>
      </w:r>
      <w:r w:rsidRPr="00EB3226">
        <w:rPr>
          <w:szCs w:val="28"/>
        </w:rPr>
        <w:t xml:space="preserve"> 2020</w:t>
      </w:r>
      <w:proofErr w:type="gramEnd"/>
      <w:r w:rsidRPr="00EB3226">
        <w:rPr>
          <w:szCs w:val="28"/>
        </w:rPr>
        <w:t xml:space="preserve"> года на указанную подгруппу доходов сборов за проведение государственной экологической экспертизы. Стоимость 1 экспертизы составила 93,4 тыс. рублей. За 2020 год обратилось за получением разрешения 52 лица (в 2019 году выдано 98 разрешений). Снижение </w:t>
      </w:r>
      <w:r w:rsidRPr="00EB3226">
        <w:rPr>
          <w:szCs w:val="28"/>
        </w:rPr>
        <w:lastRenderedPageBreak/>
        <w:t>количества обратившихся за получением разрешения лиц обусловлено введением ограничительных мер в период распространения новой коронавирусной инфекции.</w:t>
      </w:r>
    </w:p>
    <w:p w:rsidR="005C45BC" w:rsidRPr="00EB3226" w:rsidRDefault="005C45BC" w:rsidP="00EB3226">
      <w:pPr>
        <w:ind w:firstLine="709"/>
        <w:jc w:val="both"/>
        <w:rPr>
          <w:szCs w:val="28"/>
        </w:rPr>
      </w:pPr>
      <w:r w:rsidRPr="00EB3226">
        <w:rPr>
          <w:i/>
          <w:szCs w:val="28"/>
        </w:rPr>
        <w:t>По подгруппе доходов «Штрафы, санкции, возмещение ущерба»</w:t>
      </w:r>
      <w:r w:rsidRPr="00EB3226">
        <w:rPr>
          <w:szCs w:val="28"/>
        </w:rPr>
        <w:t xml:space="preserve"> годовой план 2020 года выполнен на 101,6 %, фактическое поступление составило 181 900,3 тыс. рублей, с положительной динамикой к 2019 году в размере 101 % или на 1 865,1 тыс. рублей.</w:t>
      </w:r>
    </w:p>
    <w:p w:rsidR="005C45BC" w:rsidRPr="00EB3226" w:rsidRDefault="005C45BC" w:rsidP="00EB3226">
      <w:pPr>
        <w:ind w:firstLine="709"/>
        <w:jc w:val="both"/>
        <w:rPr>
          <w:szCs w:val="28"/>
        </w:rPr>
      </w:pPr>
      <w:r w:rsidRPr="00EB3226">
        <w:rPr>
          <w:szCs w:val="28"/>
        </w:rPr>
        <w:t>Из общей суммы поступлений 73,8 % или 134 177,3 тыс. рублей составили поступления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в том числе 12 411,8 тыс. рублей - по штрафам, взысканным в судебном порядке.</w:t>
      </w:r>
    </w:p>
    <w:p w:rsidR="005C45BC" w:rsidRPr="00EB3226" w:rsidRDefault="005C45BC" w:rsidP="00EB3226">
      <w:pPr>
        <w:ind w:firstLine="709"/>
        <w:jc w:val="both"/>
        <w:rPr>
          <w:i/>
          <w:szCs w:val="28"/>
        </w:rPr>
      </w:pPr>
      <w:r w:rsidRPr="00EB3226">
        <w:rPr>
          <w:szCs w:val="28"/>
        </w:rPr>
        <w:t xml:space="preserve">Фактическое поступление штрафов, перечисленных в погашение дебиторской задолженности, сложившейся на 01.01.2020 г., составило 36 552,9 тыс. рублей, в том числе 33 571,2 тыс. рублей - по погашению штрафов за административные правонарушения в области дорожного движения, администрируемых Министерством внутренних дел Республики Алтай. </w:t>
      </w:r>
    </w:p>
    <w:p w:rsidR="005C45BC" w:rsidRPr="00EB3226" w:rsidRDefault="005C45BC" w:rsidP="00EB3226">
      <w:pPr>
        <w:ind w:firstLine="709"/>
        <w:jc w:val="both"/>
        <w:rPr>
          <w:szCs w:val="28"/>
        </w:rPr>
      </w:pPr>
      <w:r w:rsidRPr="00EB3226">
        <w:rPr>
          <w:i/>
          <w:szCs w:val="28"/>
        </w:rPr>
        <w:t>По подгруппе «Прочие неналоговые доходы»</w:t>
      </w:r>
      <w:r w:rsidRPr="00EB3226">
        <w:rPr>
          <w:szCs w:val="28"/>
        </w:rPr>
        <w:t xml:space="preserve"> (с учетом невыясненных поступлений) фактическое поступление составило 244,7 тыс. рублей. В сравнении с 2019 годом (488,1 тыс. рублей) отмечено снижение поступлений на 243,4 тыс. рублей. В 2019 году на данную статью доходов зачислено поступление компенсационной выплаты за разовое использование районов падения отделяющихся частей ракет и ракетоносителей. В 2020 году указанная компенсационная выплата не поступала в связи с </w:t>
      </w:r>
      <w:r w:rsidR="002E4D62" w:rsidRPr="00EB3226">
        <w:rPr>
          <w:szCs w:val="28"/>
        </w:rPr>
        <w:t>неосуществлением</w:t>
      </w:r>
      <w:r w:rsidRPr="00EB3226">
        <w:rPr>
          <w:szCs w:val="28"/>
        </w:rPr>
        <w:t xml:space="preserve"> коммерческих запусков ракет на территории Республики Алтай.</w:t>
      </w:r>
    </w:p>
    <w:p w:rsidR="00554A16" w:rsidRPr="00EB3226" w:rsidRDefault="00554A16" w:rsidP="00EB3226">
      <w:pPr>
        <w:ind w:firstLine="709"/>
        <w:jc w:val="both"/>
        <w:rPr>
          <w:i/>
          <w:szCs w:val="28"/>
        </w:rPr>
      </w:pPr>
      <w:r w:rsidRPr="00EB3226">
        <w:rPr>
          <w:i/>
          <w:szCs w:val="28"/>
        </w:rPr>
        <w:t>Безвозмездные поступления от других бюджетов бюджетной системы Российской Федерации</w:t>
      </w:r>
    </w:p>
    <w:p w:rsidR="00554A16" w:rsidRPr="00EB3226" w:rsidRDefault="00AA71F7" w:rsidP="00EB3226">
      <w:pPr>
        <w:ind w:firstLine="709"/>
        <w:jc w:val="both"/>
        <w:rPr>
          <w:szCs w:val="28"/>
        </w:rPr>
      </w:pPr>
      <w:r w:rsidRPr="00EB3226">
        <w:rPr>
          <w:szCs w:val="28"/>
        </w:rPr>
        <w:t>В 2020</w:t>
      </w:r>
      <w:r w:rsidR="00554A16" w:rsidRPr="00EB3226">
        <w:rPr>
          <w:szCs w:val="28"/>
        </w:rPr>
        <w:t xml:space="preserve"> году из федерального бюджета поступило </w:t>
      </w:r>
      <w:r w:rsidR="00924C42" w:rsidRPr="00EB3226">
        <w:rPr>
          <w:szCs w:val="28"/>
        </w:rPr>
        <w:t>20 617 732,2</w:t>
      </w:r>
      <w:r w:rsidR="00554A16" w:rsidRPr="00EB3226">
        <w:rPr>
          <w:szCs w:val="28"/>
        </w:rPr>
        <w:t xml:space="preserve"> тыс. рублей межбюджетных трансфертов, что на </w:t>
      </w:r>
      <w:r w:rsidR="00924C42" w:rsidRPr="00EB3226">
        <w:rPr>
          <w:szCs w:val="28"/>
        </w:rPr>
        <w:t>2</w:t>
      </w:r>
      <w:r w:rsidRPr="00EB3226">
        <w:rPr>
          <w:szCs w:val="28"/>
        </w:rPr>
        <w:t> 966 863,9</w:t>
      </w:r>
      <w:r w:rsidR="00554A16" w:rsidRPr="00EB3226">
        <w:rPr>
          <w:szCs w:val="28"/>
        </w:rPr>
        <w:t xml:space="preserve"> тыс. рублей больше, чем в 201</w:t>
      </w:r>
      <w:r w:rsidRPr="00EB3226">
        <w:rPr>
          <w:szCs w:val="28"/>
        </w:rPr>
        <w:t>9</w:t>
      </w:r>
      <w:r w:rsidR="00554A16" w:rsidRPr="00EB3226">
        <w:rPr>
          <w:szCs w:val="28"/>
        </w:rPr>
        <w:t xml:space="preserve"> году (</w:t>
      </w:r>
      <w:r w:rsidR="00924C42" w:rsidRPr="00EB3226">
        <w:rPr>
          <w:szCs w:val="28"/>
        </w:rPr>
        <w:t xml:space="preserve">17 650 868,3 </w:t>
      </w:r>
      <w:r w:rsidR="00554A16" w:rsidRPr="00EB3226">
        <w:rPr>
          <w:szCs w:val="28"/>
        </w:rPr>
        <w:t>тыс. рублей). Изменения произошли в результате:</w:t>
      </w:r>
    </w:p>
    <w:p w:rsidR="00554A16" w:rsidRPr="00EB3226" w:rsidRDefault="00554A16" w:rsidP="00EB3226">
      <w:pPr>
        <w:tabs>
          <w:tab w:val="left" w:pos="1134"/>
        </w:tabs>
        <w:ind w:firstLine="709"/>
        <w:contextualSpacing/>
        <w:jc w:val="both"/>
        <w:rPr>
          <w:szCs w:val="28"/>
        </w:rPr>
      </w:pPr>
      <w:r w:rsidRPr="00EB3226">
        <w:rPr>
          <w:szCs w:val="28"/>
        </w:rPr>
        <w:t xml:space="preserve">- </w:t>
      </w:r>
      <w:r w:rsidR="00AA71F7" w:rsidRPr="00EB3226">
        <w:rPr>
          <w:szCs w:val="28"/>
        </w:rPr>
        <w:t>сокращения</w:t>
      </w:r>
      <w:r w:rsidRPr="00EB3226">
        <w:rPr>
          <w:szCs w:val="28"/>
        </w:rPr>
        <w:t xml:space="preserve"> </w:t>
      </w:r>
      <w:r w:rsidR="00AA71F7" w:rsidRPr="00EB3226">
        <w:rPr>
          <w:szCs w:val="28"/>
        </w:rPr>
        <w:t xml:space="preserve">дотаций бюджетам бюджетной системы Российской Федерации </w:t>
      </w:r>
      <w:r w:rsidRPr="00EB3226">
        <w:rPr>
          <w:szCs w:val="28"/>
        </w:rPr>
        <w:t xml:space="preserve">на </w:t>
      </w:r>
      <w:r w:rsidR="00AA71F7" w:rsidRPr="00EB3226">
        <w:rPr>
          <w:szCs w:val="28"/>
        </w:rPr>
        <w:t>291 788,0</w:t>
      </w:r>
      <w:r w:rsidRPr="00EB3226">
        <w:rPr>
          <w:szCs w:val="28"/>
        </w:rPr>
        <w:t xml:space="preserve"> тыс. рублей, в т. ч.:</w:t>
      </w:r>
    </w:p>
    <w:p w:rsidR="00554A16" w:rsidRPr="00EB3226" w:rsidRDefault="00554A16" w:rsidP="00EB3226">
      <w:pPr>
        <w:ind w:firstLine="709"/>
        <w:jc w:val="both"/>
        <w:rPr>
          <w:szCs w:val="28"/>
        </w:rPr>
      </w:pPr>
      <w:r w:rsidRPr="00EB3226">
        <w:rPr>
          <w:szCs w:val="28"/>
        </w:rPr>
        <w:t xml:space="preserve">- </w:t>
      </w:r>
      <w:r w:rsidR="00AA71F7" w:rsidRPr="00EB3226">
        <w:rPr>
          <w:szCs w:val="28"/>
        </w:rPr>
        <w:t>сокращения дотации</w:t>
      </w:r>
      <w:r w:rsidRPr="00EB3226">
        <w:rPr>
          <w:szCs w:val="28"/>
        </w:rPr>
        <w:t xml:space="preserve"> на выравнивание бюджетной обеспеченности в сумме </w:t>
      </w:r>
      <w:r w:rsidR="00AA71F7" w:rsidRPr="00EB3226">
        <w:rPr>
          <w:szCs w:val="28"/>
        </w:rPr>
        <w:t>493 418,1</w:t>
      </w:r>
      <w:r w:rsidRPr="00EB3226">
        <w:rPr>
          <w:szCs w:val="28"/>
        </w:rPr>
        <w:t xml:space="preserve"> тыс. рублей;</w:t>
      </w:r>
    </w:p>
    <w:p w:rsidR="00554A16" w:rsidRPr="00EB3226" w:rsidRDefault="00554A16" w:rsidP="00EB3226">
      <w:pPr>
        <w:ind w:firstLine="709"/>
        <w:jc w:val="both"/>
        <w:rPr>
          <w:szCs w:val="28"/>
        </w:rPr>
      </w:pPr>
      <w:r w:rsidRPr="00EB3226">
        <w:rPr>
          <w:szCs w:val="28"/>
        </w:rPr>
        <w:t xml:space="preserve">- </w:t>
      </w:r>
      <w:r w:rsidR="00AA71F7" w:rsidRPr="00EB3226">
        <w:rPr>
          <w:szCs w:val="28"/>
        </w:rPr>
        <w:t>сокращения</w:t>
      </w:r>
      <w:r w:rsidRPr="00EB3226">
        <w:rPr>
          <w:szCs w:val="28"/>
        </w:rPr>
        <w:t xml:space="preserve"> дотации на поддержку мер по обеспечению сбалансированности бюджетов в сумме </w:t>
      </w:r>
      <w:r w:rsidR="00AA71F7" w:rsidRPr="00EB3226">
        <w:rPr>
          <w:szCs w:val="28"/>
        </w:rPr>
        <w:t>636 776,4</w:t>
      </w:r>
      <w:r w:rsidRPr="00EB3226">
        <w:rPr>
          <w:szCs w:val="28"/>
        </w:rPr>
        <w:t xml:space="preserve"> тыс. рублей;</w:t>
      </w:r>
    </w:p>
    <w:p w:rsidR="00554A16" w:rsidRPr="00EB3226" w:rsidRDefault="00554A16" w:rsidP="00EB3226">
      <w:pPr>
        <w:ind w:firstLine="709"/>
        <w:jc w:val="both"/>
        <w:rPr>
          <w:szCs w:val="28"/>
        </w:rPr>
      </w:pPr>
      <w:r w:rsidRPr="00EB3226">
        <w:rPr>
          <w:szCs w:val="28"/>
        </w:rPr>
        <w:t xml:space="preserve">- увеличения дотации бюджетам на частичную компенсацию дополнительных расходов на повышение оплаты труда работников бюджетной сферы </w:t>
      </w:r>
      <w:r w:rsidR="00416ED4" w:rsidRPr="00EB3226">
        <w:rPr>
          <w:szCs w:val="28"/>
        </w:rPr>
        <w:t xml:space="preserve">в сумме </w:t>
      </w:r>
      <w:r w:rsidR="00AA71F7" w:rsidRPr="00EB3226">
        <w:rPr>
          <w:szCs w:val="28"/>
        </w:rPr>
        <w:t>234 044,0</w:t>
      </w:r>
      <w:r w:rsidRPr="00EB3226">
        <w:rPr>
          <w:szCs w:val="28"/>
        </w:rPr>
        <w:t xml:space="preserve"> тыс. рублей;</w:t>
      </w:r>
    </w:p>
    <w:p w:rsidR="00AA71F7" w:rsidRPr="00EB3226" w:rsidRDefault="00AA71F7" w:rsidP="00EB3226">
      <w:pPr>
        <w:ind w:firstLine="709"/>
        <w:jc w:val="both"/>
        <w:rPr>
          <w:szCs w:val="28"/>
        </w:rPr>
      </w:pPr>
      <w:r w:rsidRPr="00EB3226">
        <w:rPr>
          <w:szCs w:val="28"/>
        </w:rPr>
        <w:lastRenderedPageBreak/>
        <w:t xml:space="preserve">- предоставление </w:t>
      </w:r>
      <w:r w:rsidR="00416ED4" w:rsidRPr="00EB3226">
        <w:rPr>
          <w:szCs w:val="28"/>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70 540,6 тыс. рублей;</w:t>
      </w:r>
    </w:p>
    <w:p w:rsidR="00416ED4" w:rsidRPr="00EB3226" w:rsidRDefault="00416ED4" w:rsidP="00EB3226">
      <w:pPr>
        <w:ind w:firstLine="709"/>
        <w:jc w:val="both"/>
        <w:rPr>
          <w:szCs w:val="28"/>
        </w:rPr>
      </w:pPr>
      <w:r w:rsidRPr="00EB3226">
        <w:rPr>
          <w:szCs w:val="28"/>
        </w:rPr>
        <w:t xml:space="preserve">- предоставление дотации бюджетам на поддержку мер по обеспечению сбалансированности бюджетов на оснащение (переоснащение) дополнительно создаваемого или </w:t>
      </w:r>
      <w:proofErr w:type="spellStart"/>
      <w:r w:rsidRPr="00EB3226">
        <w:rPr>
          <w:szCs w:val="28"/>
        </w:rPr>
        <w:t>перепрофилируемого</w:t>
      </w:r>
      <w:proofErr w:type="spellEnd"/>
      <w:r w:rsidRPr="00EB3226">
        <w:rPr>
          <w:szCs w:val="28"/>
        </w:rPr>
        <w:t xml:space="preserve"> коечного фонда медицинских организаций для оказания медицинской помощи больным новой коронавирусной инфекцией в сумме 88 000,0 тыс. рублей;</w:t>
      </w:r>
    </w:p>
    <w:p w:rsidR="00416ED4" w:rsidRPr="00EB3226" w:rsidRDefault="00416ED4" w:rsidP="00EB3226">
      <w:pPr>
        <w:ind w:firstLine="709"/>
        <w:jc w:val="both"/>
        <w:rPr>
          <w:szCs w:val="28"/>
        </w:rPr>
      </w:pPr>
      <w:r w:rsidRPr="00EB3226">
        <w:rPr>
          <w:szCs w:val="28"/>
        </w:rPr>
        <w:t>- предоставление дотации бюджетам на поддержку мер по обеспечению сбалансированности бюджетов на финансовое обеспечение мероприятий по борьбе с новой коронавирусной инфекцией (COVID-19) в сумме 382 689,0 тыс. рублей;</w:t>
      </w:r>
    </w:p>
    <w:p w:rsidR="00416ED4" w:rsidRPr="00EB3226" w:rsidRDefault="00416ED4" w:rsidP="00EB3226">
      <w:pPr>
        <w:ind w:firstLine="709"/>
        <w:jc w:val="both"/>
        <w:rPr>
          <w:szCs w:val="28"/>
        </w:rPr>
      </w:pPr>
      <w:r w:rsidRPr="00EB3226">
        <w:rPr>
          <w:szCs w:val="28"/>
        </w:rPr>
        <w:t xml:space="preserve">- предоставление </w:t>
      </w:r>
      <w:r w:rsidR="00370BBF" w:rsidRPr="00EB3226">
        <w:rPr>
          <w:szCs w:val="28"/>
        </w:rPr>
        <w:t>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r w:rsidR="00012D87" w:rsidRPr="00EB3226">
        <w:rPr>
          <w:szCs w:val="28"/>
        </w:rPr>
        <w:t xml:space="preserve"> </w:t>
      </w:r>
      <w:r w:rsidRPr="00EB3226">
        <w:rPr>
          <w:szCs w:val="28"/>
        </w:rPr>
        <w:t>35 872,4 тыс. рублей;</w:t>
      </w:r>
    </w:p>
    <w:p w:rsidR="00416ED4" w:rsidRPr="00EB3226" w:rsidRDefault="00416ED4" w:rsidP="00EB3226">
      <w:pPr>
        <w:ind w:firstLine="709"/>
        <w:jc w:val="both"/>
        <w:rPr>
          <w:szCs w:val="28"/>
        </w:rPr>
      </w:pPr>
      <w:r w:rsidRPr="00EB3226">
        <w:rPr>
          <w:szCs w:val="28"/>
        </w:rPr>
        <w:t xml:space="preserve">- предоставление </w:t>
      </w:r>
      <w:r w:rsidR="00A12BE6" w:rsidRPr="00EB3226">
        <w:rPr>
          <w:szCs w:val="28"/>
        </w:rPr>
        <w:t xml:space="preserve">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w:t>
      </w:r>
      <w:r w:rsidRPr="00EB3226">
        <w:rPr>
          <w:szCs w:val="28"/>
        </w:rPr>
        <w:t>19 885,5 тыс. рублей;</w:t>
      </w:r>
    </w:p>
    <w:p w:rsidR="00416ED4" w:rsidRPr="00EB3226" w:rsidRDefault="00416ED4" w:rsidP="00EB3226">
      <w:pPr>
        <w:ind w:firstLine="709"/>
        <w:jc w:val="both"/>
        <w:rPr>
          <w:szCs w:val="28"/>
        </w:rPr>
      </w:pPr>
      <w:r w:rsidRPr="00EB3226">
        <w:rPr>
          <w:szCs w:val="28"/>
        </w:rPr>
        <w:t xml:space="preserve">- предоставление </w:t>
      </w:r>
      <w:r w:rsidR="00A12BE6" w:rsidRPr="00EB3226">
        <w:rPr>
          <w:szCs w:val="28"/>
        </w:rPr>
        <w:t xml:space="preserve">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w:t>
      </w:r>
      <w:r w:rsidRPr="00EB3226">
        <w:rPr>
          <w:szCs w:val="28"/>
        </w:rPr>
        <w:t>7</w:t>
      </w:r>
      <w:r w:rsidR="00A12BE6" w:rsidRPr="00EB3226">
        <w:rPr>
          <w:szCs w:val="28"/>
        </w:rPr>
        <w:t> 375,</w:t>
      </w:r>
      <w:r w:rsidRPr="00EB3226">
        <w:rPr>
          <w:szCs w:val="28"/>
        </w:rPr>
        <w:t xml:space="preserve">0 тыс. рублей; </w:t>
      </w:r>
    </w:p>
    <w:p w:rsidR="00554A16" w:rsidRPr="00EB3226" w:rsidRDefault="00554A16" w:rsidP="00EB3226">
      <w:pPr>
        <w:tabs>
          <w:tab w:val="left" w:pos="1134"/>
        </w:tabs>
        <w:autoSpaceDE w:val="0"/>
        <w:autoSpaceDN w:val="0"/>
        <w:adjustRightInd w:val="0"/>
        <w:ind w:firstLine="567"/>
        <w:contextualSpacing/>
        <w:jc w:val="both"/>
        <w:rPr>
          <w:szCs w:val="28"/>
        </w:rPr>
      </w:pPr>
      <w:r w:rsidRPr="00EB3226">
        <w:rPr>
          <w:szCs w:val="28"/>
        </w:rPr>
        <w:t xml:space="preserve">- увеличения объема субсидий, сальдо по которым составило </w:t>
      </w:r>
      <w:r w:rsidR="003964EA" w:rsidRPr="00EB3226">
        <w:rPr>
          <w:szCs w:val="28"/>
        </w:rPr>
        <w:t>2 394 691,9</w:t>
      </w:r>
      <w:r w:rsidRPr="00EB3226">
        <w:rPr>
          <w:szCs w:val="28"/>
        </w:rPr>
        <w:t xml:space="preserve"> тыс. рублей, а также объема субвенций и иных межбюджетных трансфертов, сальдо по которым составило </w:t>
      </w:r>
      <w:r w:rsidR="00E63463" w:rsidRPr="00EB3226">
        <w:rPr>
          <w:szCs w:val="28"/>
        </w:rPr>
        <w:t>863 960,0</w:t>
      </w:r>
      <w:r w:rsidRPr="00EB3226">
        <w:rPr>
          <w:szCs w:val="28"/>
        </w:rPr>
        <w:t xml:space="preserve"> тыс. рублей и обусловлено:</w:t>
      </w:r>
    </w:p>
    <w:p w:rsidR="00AA2535" w:rsidRPr="00EB3226" w:rsidRDefault="00F86366" w:rsidP="00EB3226">
      <w:pPr>
        <w:autoSpaceDE w:val="0"/>
        <w:autoSpaceDN w:val="0"/>
        <w:adjustRightInd w:val="0"/>
        <w:ind w:firstLine="708"/>
        <w:jc w:val="both"/>
        <w:rPr>
          <w:rFonts w:eastAsiaTheme="minorHAnsi"/>
          <w:szCs w:val="28"/>
          <w:lang w:eastAsia="en-US"/>
        </w:rPr>
      </w:pPr>
      <w:r w:rsidRPr="00EB3226">
        <w:rPr>
          <w:szCs w:val="28"/>
        </w:rPr>
        <w:t>- реализацией с 2020</w:t>
      </w:r>
      <w:r w:rsidR="00554A16" w:rsidRPr="00EB3226">
        <w:rPr>
          <w:szCs w:val="28"/>
        </w:rPr>
        <w:t xml:space="preserve"> года </w:t>
      </w:r>
      <w:r w:rsidR="00D30EA4" w:rsidRPr="00EB3226">
        <w:rPr>
          <w:szCs w:val="28"/>
        </w:rPr>
        <w:t xml:space="preserve">поручений и </w:t>
      </w:r>
      <w:r w:rsidRPr="00EB3226">
        <w:rPr>
          <w:szCs w:val="28"/>
        </w:rPr>
        <w:t xml:space="preserve">Указов </w:t>
      </w:r>
      <w:r w:rsidRPr="00EB3226">
        <w:rPr>
          <w:color w:val="222222"/>
          <w:szCs w:val="28"/>
        </w:rPr>
        <w:t xml:space="preserve">Президента Российской Федерации от 20 марта 2020 года № 199 «О дополнительных мерах государственной поддержки семей, имеющих детей», </w:t>
      </w:r>
      <w:r w:rsidRPr="00EB3226">
        <w:rPr>
          <w:szCs w:val="28"/>
        </w:rPr>
        <w:t xml:space="preserve">от 7 мая 2012 года № 606 «О мерах по реализации демографической политики Российской Федерации» </w:t>
      </w:r>
      <w:r w:rsidR="00554A16" w:rsidRPr="00EB3226">
        <w:rPr>
          <w:rFonts w:eastAsiaTheme="minorHAnsi"/>
          <w:szCs w:val="28"/>
          <w:lang w:eastAsia="en-US"/>
        </w:rPr>
        <w:t>(</w:t>
      </w:r>
      <w:r w:rsidR="00554262" w:rsidRPr="00EB3226">
        <w:rPr>
          <w:rFonts w:eastAsiaTheme="minorHAnsi"/>
          <w:szCs w:val="28"/>
          <w:lang w:eastAsia="en-US"/>
        </w:rPr>
        <w:t>предоставлением новых видов субсидий</w:t>
      </w:r>
      <w:r w:rsidRPr="00EB3226">
        <w:rPr>
          <w:rFonts w:eastAsiaTheme="minorHAnsi"/>
          <w:szCs w:val="28"/>
          <w:lang w:eastAsia="en-US"/>
        </w:rPr>
        <w:t xml:space="preserve"> </w:t>
      </w:r>
      <w:r w:rsidR="00AA2535" w:rsidRPr="00EB3226">
        <w:rPr>
          <w:rFonts w:eastAsiaTheme="minorHAnsi"/>
          <w:szCs w:val="28"/>
          <w:lang w:eastAsia="en-US"/>
        </w:rPr>
        <w:t xml:space="preserve">на организацию бесплатного горячего питания обучающихся, получающих начальное общее </w:t>
      </w:r>
      <w:r w:rsidR="00AA2535" w:rsidRPr="00EB3226">
        <w:rPr>
          <w:rFonts w:eastAsiaTheme="minorHAnsi"/>
          <w:szCs w:val="28"/>
          <w:lang w:eastAsia="en-US"/>
        </w:rPr>
        <w:lastRenderedPageBreak/>
        <w:t xml:space="preserve">образование в государственных и муниципальных образовательных организациях, софинансирование расходов, связанных с оказанием государственной социальной помощи на основании социального контракта отдельным категориям граждан, </w:t>
      </w:r>
      <w:r w:rsidRPr="00EB3226">
        <w:rPr>
          <w:rFonts w:eastAsiaTheme="minorHAnsi"/>
          <w:szCs w:val="28"/>
          <w:lang w:eastAsia="en-US"/>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и осуществление ежемесячных выплат на детей в возрасте от трех до семи лет включительно</w:t>
      </w:r>
      <w:r w:rsidR="00554262" w:rsidRPr="00EB3226">
        <w:rPr>
          <w:rFonts w:eastAsiaTheme="minorHAnsi"/>
          <w:szCs w:val="28"/>
          <w:lang w:eastAsia="en-US"/>
        </w:rPr>
        <w:t xml:space="preserve"> и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реализацию мероприятий индивидуальных программ социально-экономического развития Республики Алтай, Республики Карелия и Республики Тыва</w:t>
      </w:r>
      <w:r w:rsidR="00554A16" w:rsidRPr="00EB3226">
        <w:rPr>
          <w:rFonts w:eastAsiaTheme="minorHAnsi"/>
          <w:szCs w:val="28"/>
          <w:lang w:eastAsia="en-US"/>
        </w:rPr>
        <w:t>)</w:t>
      </w:r>
      <w:r w:rsidR="006111B8" w:rsidRPr="00EB3226">
        <w:rPr>
          <w:rFonts w:eastAsiaTheme="minorHAnsi"/>
          <w:szCs w:val="28"/>
          <w:lang w:eastAsia="en-US"/>
        </w:rPr>
        <w:t>;</w:t>
      </w:r>
    </w:p>
    <w:p w:rsidR="00554A16" w:rsidRPr="00EB3226" w:rsidRDefault="00554A16" w:rsidP="00EB3226">
      <w:pPr>
        <w:autoSpaceDE w:val="0"/>
        <w:autoSpaceDN w:val="0"/>
        <w:adjustRightInd w:val="0"/>
        <w:ind w:firstLine="708"/>
        <w:jc w:val="both"/>
        <w:rPr>
          <w:szCs w:val="28"/>
        </w:rPr>
      </w:pPr>
      <w:r w:rsidRPr="00EB3226">
        <w:rPr>
          <w:rFonts w:eastAsiaTheme="minorHAnsi"/>
          <w:szCs w:val="28"/>
          <w:lang w:eastAsia="en-US"/>
        </w:rPr>
        <w:t xml:space="preserve">- увеличением мер социальной поддержки по безработным гражданам </w:t>
      </w:r>
      <w:r w:rsidR="00AA2535" w:rsidRPr="00EB3226">
        <w:rPr>
          <w:rFonts w:eastAsiaTheme="minorHAnsi"/>
          <w:szCs w:val="28"/>
          <w:lang w:eastAsia="en-US"/>
        </w:rPr>
        <w:t xml:space="preserve">в связи с </w:t>
      </w:r>
      <w:r w:rsidR="00AA2535" w:rsidRPr="00EB3226">
        <w:rPr>
          <w:szCs w:val="28"/>
        </w:rPr>
        <w:t>новой коронавирусной инфекцией (COVID-19);</w:t>
      </w:r>
    </w:p>
    <w:p w:rsidR="00AA2535" w:rsidRPr="00EB3226" w:rsidRDefault="00AA2535" w:rsidP="00EB3226">
      <w:pPr>
        <w:autoSpaceDE w:val="0"/>
        <w:autoSpaceDN w:val="0"/>
        <w:adjustRightInd w:val="0"/>
        <w:ind w:firstLine="708"/>
        <w:jc w:val="both"/>
        <w:rPr>
          <w:szCs w:val="28"/>
        </w:rPr>
      </w:pPr>
      <w:r w:rsidRPr="00EB3226">
        <w:rPr>
          <w:szCs w:val="28"/>
        </w:rPr>
        <w:t>- предоставление межбюджетных трансфертов, передаваемых бюджетам, за счет средств резервного фонда Правительства Российской Федерации на финансовое обеспечение мероприятий по борьбе с новой коронавирусной инфекцией (COVID-19).</w:t>
      </w:r>
    </w:p>
    <w:p w:rsidR="00554A16" w:rsidRPr="00EB3226" w:rsidRDefault="00554A16" w:rsidP="00EB3226">
      <w:pPr>
        <w:ind w:firstLine="720"/>
        <w:jc w:val="both"/>
        <w:rPr>
          <w:szCs w:val="28"/>
        </w:rPr>
      </w:pPr>
      <w:r w:rsidRPr="00EB3226">
        <w:rPr>
          <w:szCs w:val="28"/>
        </w:rPr>
        <w:t xml:space="preserve">Безвозмездные поступления от государственных (муниципальных) организаций составили </w:t>
      </w:r>
      <w:r w:rsidR="00F816CC" w:rsidRPr="00EB3226">
        <w:rPr>
          <w:szCs w:val="28"/>
        </w:rPr>
        <w:t>29 162,2</w:t>
      </w:r>
      <w:r w:rsidRPr="00EB3226">
        <w:rPr>
          <w:szCs w:val="28"/>
        </w:rPr>
        <w:t xml:space="preserve"> тыс. рублей, </w:t>
      </w:r>
      <w:r w:rsidR="00F33EF9" w:rsidRPr="00EB3226">
        <w:rPr>
          <w:szCs w:val="28"/>
        </w:rPr>
        <w:t xml:space="preserve">безвозмездные поступления от негосударственных организаций 17 113,6 тыс. рублей, </w:t>
      </w:r>
      <w:r w:rsidRPr="00EB3226">
        <w:rPr>
          <w:szCs w:val="28"/>
        </w:rPr>
        <w:t xml:space="preserve">прочие безвозмездные поступления </w:t>
      </w:r>
      <w:r w:rsidR="00F816CC" w:rsidRPr="00EB3226">
        <w:rPr>
          <w:szCs w:val="28"/>
        </w:rPr>
        <w:t>6 263,0</w:t>
      </w:r>
      <w:r w:rsidRPr="00EB3226">
        <w:rPr>
          <w:szCs w:val="28"/>
        </w:rPr>
        <w:t xml:space="preserve"> тыс. рублей. Сальдо от возврата остатков субсидий, субвенций и иных межбюджетных трансфертов, имеющих целевое назначение, прошлых лет </w:t>
      </w:r>
      <w:r w:rsidR="00F33EF9" w:rsidRPr="00EB3226">
        <w:rPr>
          <w:szCs w:val="28"/>
        </w:rPr>
        <w:t>619 305,8</w:t>
      </w:r>
      <w:r w:rsidRPr="00EB3226">
        <w:rPr>
          <w:szCs w:val="28"/>
        </w:rPr>
        <w:t xml:space="preserve"> тыс. рублей.</w:t>
      </w:r>
    </w:p>
    <w:p w:rsidR="00554A16" w:rsidRPr="00EB3226" w:rsidRDefault="00554A16" w:rsidP="00EB3226">
      <w:pPr>
        <w:rPr>
          <w:szCs w:val="28"/>
        </w:rPr>
      </w:pPr>
    </w:p>
    <w:p w:rsidR="00554A16" w:rsidRDefault="00554A16" w:rsidP="00EB3226">
      <w:pPr>
        <w:autoSpaceDE w:val="0"/>
        <w:autoSpaceDN w:val="0"/>
        <w:adjustRightInd w:val="0"/>
        <w:ind w:left="3528" w:firstLine="720"/>
        <w:rPr>
          <w:color w:val="000000"/>
          <w:szCs w:val="28"/>
        </w:rPr>
      </w:pPr>
      <w:r w:rsidRPr="00EB3226">
        <w:rPr>
          <w:color w:val="000000"/>
          <w:szCs w:val="28"/>
        </w:rPr>
        <w:t>РАСХОДЫ</w:t>
      </w:r>
    </w:p>
    <w:p w:rsidR="00FB454C" w:rsidRPr="00EB3226" w:rsidRDefault="00FB454C" w:rsidP="00EB3226">
      <w:pPr>
        <w:autoSpaceDE w:val="0"/>
        <w:autoSpaceDN w:val="0"/>
        <w:adjustRightInd w:val="0"/>
        <w:ind w:left="3528" w:firstLine="720"/>
        <w:rPr>
          <w:color w:val="000000"/>
          <w:szCs w:val="28"/>
        </w:rPr>
      </w:pPr>
    </w:p>
    <w:p w:rsidR="00554A16" w:rsidRPr="00EB3226" w:rsidRDefault="00554A16" w:rsidP="00EB3226">
      <w:pPr>
        <w:ind w:firstLine="720"/>
        <w:jc w:val="both"/>
        <w:rPr>
          <w:color w:val="000000"/>
          <w:szCs w:val="28"/>
        </w:rPr>
      </w:pPr>
      <w:r w:rsidRPr="00EB3226">
        <w:rPr>
          <w:color w:val="000000"/>
          <w:szCs w:val="28"/>
        </w:rPr>
        <w:t xml:space="preserve">Общий объем расходов республиканского бюджета, утвержденный Законом Республики Алтай от </w:t>
      </w:r>
      <w:r w:rsidR="000D6C77" w:rsidRPr="00EB3226">
        <w:rPr>
          <w:color w:val="000000"/>
          <w:szCs w:val="28"/>
        </w:rPr>
        <w:t>20</w:t>
      </w:r>
      <w:r w:rsidRPr="00EB3226">
        <w:rPr>
          <w:color w:val="000000"/>
          <w:szCs w:val="28"/>
        </w:rPr>
        <w:t xml:space="preserve"> декабря 201</w:t>
      </w:r>
      <w:r w:rsidR="000D6C77" w:rsidRPr="00EB3226">
        <w:rPr>
          <w:color w:val="000000"/>
          <w:szCs w:val="28"/>
        </w:rPr>
        <w:t>9</w:t>
      </w:r>
      <w:r w:rsidRPr="00EB3226">
        <w:rPr>
          <w:color w:val="000000"/>
          <w:szCs w:val="28"/>
        </w:rPr>
        <w:t xml:space="preserve"> года № </w:t>
      </w:r>
      <w:r w:rsidR="000D6C77" w:rsidRPr="00EB3226">
        <w:rPr>
          <w:color w:val="000000"/>
          <w:szCs w:val="28"/>
        </w:rPr>
        <w:t>64</w:t>
      </w:r>
      <w:r w:rsidRPr="00EB3226">
        <w:rPr>
          <w:color w:val="000000"/>
          <w:szCs w:val="28"/>
        </w:rPr>
        <w:t>-РЗ «О республиканском бюджете Республики Алтай на 20</w:t>
      </w:r>
      <w:r w:rsidR="000D6C77" w:rsidRPr="00EB3226">
        <w:rPr>
          <w:color w:val="000000"/>
          <w:szCs w:val="28"/>
        </w:rPr>
        <w:t>20</w:t>
      </w:r>
      <w:r w:rsidRPr="00EB3226">
        <w:rPr>
          <w:color w:val="000000"/>
          <w:szCs w:val="28"/>
        </w:rPr>
        <w:t xml:space="preserve"> год и</w:t>
      </w:r>
      <w:r w:rsidRPr="00EB3226">
        <w:rPr>
          <w:b/>
          <w:szCs w:val="28"/>
        </w:rPr>
        <w:t xml:space="preserve"> </w:t>
      </w:r>
      <w:r w:rsidRPr="00EB3226">
        <w:rPr>
          <w:szCs w:val="28"/>
        </w:rPr>
        <w:t>на плановый период 202</w:t>
      </w:r>
      <w:r w:rsidR="000D6C77" w:rsidRPr="00EB3226">
        <w:rPr>
          <w:szCs w:val="28"/>
        </w:rPr>
        <w:t>1</w:t>
      </w:r>
      <w:r w:rsidRPr="00EB3226">
        <w:rPr>
          <w:szCs w:val="28"/>
        </w:rPr>
        <w:t xml:space="preserve"> и 202</w:t>
      </w:r>
      <w:r w:rsidR="000D6C77" w:rsidRPr="00EB3226">
        <w:rPr>
          <w:szCs w:val="28"/>
        </w:rPr>
        <w:t>2</w:t>
      </w:r>
      <w:r w:rsidRPr="00EB3226">
        <w:rPr>
          <w:szCs w:val="28"/>
        </w:rPr>
        <w:t xml:space="preserve"> годов</w:t>
      </w:r>
      <w:r w:rsidRPr="00EB3226">
        <w:rPr>
          <w:color w:val="000000"/>
          <w:szCs w:val="28"/>
        </w:rPr>
        <w:t>» (далее - Закон о бюджете на 20</w:t>
      </w:r>
      <w:r w:rsidR="000D6C77" w:rsidRPr="00EB3226">
        <w:rPr>
          <w:color w:val="000000"/>
          <w:szCs w:val="28"/>
        </w:rPr>
        <w:t>20</w:t>
      </w:r>
      <w:r w:rsidRPr="00EB3226">
        <w:rPr>
          <w:color w:val="000000"/>
          <w:szCs w:val="28"/>
        </w:rPr>
        <w:t xml:space="preserve"> год) утвержден </w:t>
      </w:r>
      <w:r w:rsidR="000D6C77" w:rsidRPr="00EB3226">
        <w:rPr>
          <w:color w:val="000000"/>
          <w:szCs w:val="28"/>
        </w:rPr>
        <w:t xml:space="preserve">на </w:t>
      </w:r>
      <w:r w:rsidRPr="00EB3226">
        <w:rPr>
          <w:color w:val="000000"/>
          <w:szCs w:val="28"/>
        </w:rPr>
        <w:t>20</w:t>
      </w:r>
      <w:r w:rsidR="000D6C77" w:rsidRPr="00EB3226">
        <w:rPr>
          <w:color w:val="000000"/>
          <w:szCs w:val="28"/>
        </w:rPr>
        <w:t>20</w:t>
      </w:r>
      <w:r w:rsidRPr="00EB3226">
        <w:rPr>
          <w:color w:val="000000"/>
          <w:szCs w:val="28"/>
        </w:rPr>
        <w:t xml:space="preserve"> год в сумме </w:t>
      </w:r>
      <w:r w:rsidR="008271F5" w:rsidRPr="00EB3226">
        <w:rPr>
          <w:szCs w:val="28"/>
        </w:rPr>
        <w:t xml:space="preserve">21 692 710,2 </w:t>
      </w:r>
      <w:r w:rsidRPr="00EB3226">
        <w:rPr>
          <w:color w:val="000000"/>
          <w:szCs w:val="28"/>
        </w:rPr>
        <w:t xml:space="preserve">тыс. рублей. </w:t>
      </w:r>
    </w:p>
    <w:p w:rsidR="00554A16" w:rsidRPr="00EB3226" w:rsidRDefault="00554A16" w:rsidP="00EB3226">
      <w:pPr>
        <w:ind w:firstLine="720"/>
        <w:jc w:val="both"/>
        <w:rPr>
          <w:color w:val="000000"/>
          <w:szCs w:val="28"/>
        </w:rPr>
      </w:pPr>
      <w:r w:rsidRPr="00EB3226">
        <w:rPr>
          <w:color w:val="000000"/>
          <w:szCs w:val="28"/>
        </w:rPr>
        <w:t>В 20</w:t>
      </w:r>
      <w:r w:rsidR="008271F5" w:rsidRPr="00EB3226">
        <w:rPr>
          <w:color w:val="000000"/>
          <w:szCs w:val="28"/>
        </w:rPr>
        <w:t>20</w:t>
      </w:r>
      <w:r w:rsidRPr="00EB3226">
        <w:rPr>
          <w:color w:val="000000"/>
          <w:szCs w:val="28"/>
        </w:rPr>
        <w:t xml:space="preserve"> году в закон о республиканском бюджете  вносились изменения в соответствии с  Законами Республики Алтай от </w:t>
      </w:r>
      <w:r w:rsidR="008271F5" w:rsidRPr="00EB3226">
        <w:rPr>
          <w:color w:val="000000"/>
          <w:szCs w:val="28"/>
        </w:rPr>
        <w:t>1</w:t>
      </w:r>
      <w:r w:rsidRPr="00EB3226">
        <w:rPr>
          <w:color w:val="000000"/>
          <w:szCs w:val="28"/>
        </w:rPr>
        <w:t xml:space="preserve"> апреля 20</w:t>
      </w:r>
      <w:r w:rsidR="008271F5" w:rsidRPr="00EB3226">
        <w:rPr>
          <w:color w:val="000000"/>
          <w:szCs w:val="28"/>
        </w:rPr>
        <w:t>20</w:t>
      </w:r>
      <w:r w:rsidRPr="00EB3226">
        <w:rPr>
          <w:color w:val="000000"/>
          <w:szCs w:val="28"/>
        </w:rPr>
        <w:t xml:space="preserve"> года №</w:t>
      </w:r>
      <w:hyperlink r:id="rId14" w:history="1"/>
      <w:r w:rsidRPr="00EB3226">
        <w:rPr>
          <w:color w:val="000000"/>
          <w:szCs w:val="28"/>
        </w:rPr>
        <w:t xml:space="preserve"> 8-РЗ, от </w:t>
      </w:r>
      <w:r w:rsidR="008271F5" w:rsidRPr="00EB3226">
        <w:rPr>
          <w:color w:val="000000"/>
          <w:szCs w:val="28"/>
        </w:rPr>
        <w:t>17</w:t>
      </w:r>
      <w:r w:rsidRPr="00EB3226">
        <w:rPr>
          <w:color w:val="000000"/>
          <w:szCs w:val="28"/>
        </w:rPr>
        <w:t xml:space="preserve"> ноября 20</w:t>
      </w:r>
      <w:r w:rsidR="008271F5" w:rsidRPr="00EB3226">
        <w:rPr>
          <w:color w:val="000000"/>
          <w:szCs w:val="28"/>
        </w:rPr>
        <w:t xml:space="preserve">20 </w:t>
      </w:r>
      <w:r w:rsidRPr="00EB3226">
        <w:rPr>
          <w:color w:val="000000"/>
          <w:szCs w:val="28"/>
        </w:rPr>
        <w:t xml:space="preserve">года № </w:t>
      </w:r>
      <w:r w:rsidR="008271F5" w:rsidRPr="00EB3226">
        <w:rPr>
          <w:color w:val="000000"/>
          <w:szCs w:val="28"/>
        </w:rPr>
        <w:t>61</w:t>
      </w:r>
      <w:r w:rsidRPr="00EB3226">
        <w:rPr>
          <w:color w:val="000000"/>
          <w:szCs w:val="28"/>
        </w:rPr>
        <w:t>-РЗ, от 2</w:t>
      </w:r>
      <w:r w:rsidR="008271F5" w:rsidRPr="00EB3226">
        <w:rPr>
          <w:color w:val="000000"/>
          <w:szCs w:val="28"/>
        </w:rPr>
        <w:t>4</w:t>
      </w:r>
      <w:r w:rsidRPr="00EB3226">
        <w:rPr>
          <w:color w:val="000000"/>
          <w:szCs w:val="28"/>
        </w:rPr>
        <w:t xml:space="preserve"> декабря 20</w:t>
      </w:r>
      <w:r w:rsidR="008271F5" w:rsidRPr="00EB3226">
        <w:rPr>
          <w:color w:val="000000"/>
          <w:szCs w:val="28"/>
        </w:rPr>
        <w:t>20</w:t>
      </w:r>
      <w:r w:rsidRPr="00EB3226">
        <w:rPr>
          <w:color w:val="000000"/>
          <w:szCs w:val="28"/>
        </w:rPr>
        <w:t xml:space="preserve"> года № </w:t>
      </w:r>
      <w:r w:rsidR="008271F5" w:rsidRPr="00EB3226">
        <w:rPr>
          <w:color w:val="000000"/>
          <w:szCs w:val="28"/>
        </w:rPr>
        <w:t>86</w:t>
      </w:r>
      <w:r w:rsidRPr="00EB3226">
        <w:rPr>
          <w:color w:val="000000"/>
          <w:szCs w:val="28"/>
        </w:rPr>
        <w:t xml:space="preserve">-РЗ. Объем уточненных плановых назначений в соответствии со сводной бюджетной росписью республиканского бюджета Республики Алтай составил – </w:t>
      </w:r>
      <w:r w:rsidRPr="00EB3226">
        <w:rPr>
          <w:szCs w:val="28"/>
        </w:rPr>
        <w:t>2</w:t>
      </w:r>
      <w:r w:rsidR="00C31377" w:rsidRPr="00EB3226">
        <w:rPr>
          <w:szCs w:val="28"/>
        </w:rPr>
        <w:t>8 987 578,97</w:t>
      </w:r>
      <w:r w:rsidRPr="00EB3226">
        <w:rPr>
          <w:szCs w:val="28"/>
        </w:rPr>
        <w:t xml:space="preserve"> </w:t>
      </w:r>
      <w:r w:rsidRPr="00EB3226">
        <w:rPr>
          <w:color w:val="000000"/>
          <w:szCs w:val="28"/>
        </w:rPr>
        <w:t>тыс. рублей.</w:t>
      </w:r>
    </w:p>
    <w:p w:rsidR="00554A16" w:rsidRPr="00EB3226" w:rsidRDefault="00554A16" w:rsidP="00EB3226">
      <w:pPr>
        <w:tabs>
          <w:tab w:val="center" w:pos="4153"/>
          <w:tab w:val="right" w:pos="8306"/>
        </w:tabs>
        <w:ind w:firstLine="720"/>
        <w:jc w:val="both"/>
        <w:rPr>
          <w:color w:val="000000"/>
          <w:szCs w:val="28"/>
        </w:rPr>
      </w:pPr>
      <w:r w:rsidRPr="00EB3226">
        <w:rPr>
          <w:color w:val="000000"/>
          <w:szCs w:val="28"/>
        </w:rPr>
        <w:t>Кассовое исполнение за 20</w:t>
      </w:r>
      <w:r w:rsidR="00DF7CA3" w:rsidRPr="00EB3226">
        <w:rPr>
          <w:color w:val="000000"/>
          <w:szCs w:val="28"/>
        </w:rPr>
        <w:t>20</w:t>
      </w:r>
      <w:r w:rsidRPr="00EB3226">
        <w:rPr>
          <w:color w:val="000000"/>
          <w:szCs w:val="28"/>
        </w:rPr>
        <w:t xml:space="preserve"> год составило 2</w:t>
      </w:r>
      <w:r w:rsidR="00C31377" w:rsidRPr="00EB3226">
        <w:rPr>
          <w:color w:val="000000"/>
          <w:szCs w:val="28"/>
        </w:rPr>
        <w:t>7 795 635,9</w:t>
      </w:r>
      <w:r w:rsidRPr="00EB3226">
        <w:rPr>
          <w:color w:val="000000"/>
          <w:szCs w:val="28"/>
        </w:rPr>
        <w:t xml:space="preserve"> тыс. рублей.</w:t>
      </w:r>
    </w:p>
    <w:p w:rsidR="00554A16" w:rsidRPr="00EB3226" w:rsidRDefault="00554A16" w:rsidP="00EB3226">
      <w:pPr>
        <w:autoSpaceDE w:val="0"/>
        <w:autoSpaceDN w:val="0"/>
        <w:adjustRightInd w:val="0"/>
        <w:ind w:firstLine="567"/>
        <w:jc w:val="both"/>
        <w:rPr>
          <w:color w:val="000000"/>
          <w:szCs w:val="28"/>
        </w:rPr>
      </w:pPr>
      <w:r w:rsidRPr="00EB3226">
        <w:rPr>
          <w:iCs/>
          <w:szCs w:val="28"/>
        </w:rPr>
        <w:t>Приоритетами республиканского бюджета Республики Алтай в 20</w:t>
      </w:r>
      <w:r w:rsidR="00DF7CA3" w:rsidRPr="00EB3226">
        <w:rPr>
          <w:iCs/>
          <w:szCs w:val="28"/>
        </w:rPr>
        <w:t>20</w:t>
      </w:r>
      <w:r w:rsidRPr="00EB3226">
        <w:rPr>
          <w:iCs/>
          <w:szCs w:val="28"/>
        </w:rPr>
        <w:t xml:space="preserve"> году </w:t>
      </w:r>
      <w:r w:rsidR="00DF7CA3" w:rsidRPr="00EB3226">
        <w:rPr>
          <w:iCs/>
          <w:szCs w:val="28"/>
        </w:rPr>
        <w:t xml:space="preserve">были мероприятия </w:t>
      </w:r>
      <w:r w:rsidR="00616EB9" w:rsidRPr="00EB3226">
        <w:rPr>
          <w:iCs/>
          <w:szCs w:val="28"/>
        </w:rPr>
        <w:t xml:space="preserve">по финансовому обеспечению мер по </w:t>
      </w:r>
      <w:r w:rsidR="00C31377" w:rsidRPr="00EB3226">
        <w:rPr>
          <w:iCs/>
          <w:szCs w:val="28"/>
        </w:rPr>
        <w:t xml:space="preserve">предупреждению распространению коронавирусной инфекции </w:t>
      </w:r>
      <w:proofErr w:type="spellStart"/>
      <w:r w:rsidR="00C31377" w:rsidRPr="00EB3226">
        <w:rPr>
          <w:iCs/>
          <w:szCs w:val="28"/>
          <w:lang w:val="en-US"/>
        </w:rPr>
        <w:t>Covid</w:t>
      </w:r>
      <w:proofErr w:type="spellEnd"/>
      <w:r w:rsidR="00C31377" w:rsidRPr="00EB3226">
        <w:rPr>
          <w:iCs/>
          <w:szCs w:val="28"/>
        </w:rPr>
        <w:t xml:space="preserve">-19 и </w:t>
      </w:r>
      <w:r w:rsidRPr="00EB3226">
        <w:rPr>
          <w:iCs/>
          <w:szCs w:val="28"/>
        </w:rPr>
        <w:t>к</w:t>
      </w:r>
      <w:r w:rsidRPr="00EB3226">
        <w:rPr>
          <w:color w:val="000000"/>
          <w:szCs w:val="28"/>
        </w:rPr>
        <w:t>омплекс</w:t>
      </w:r>
      <w:r w:rsidR="00616EB9" w:rsidRPr="00EB3226">
        <w:rPr>
          <w:color w:val="000000"/>
          <w:szCs w:val="28"/>
        </w:rPr>
        <w:t>а</w:t>
      </w:r>
      <w:r w:rsidRPr="00EB3226">
        <w:rPr>
          <w:color w:val="000000"/>
          <w:szCs w:val="28"/>
        </w:rPr>
        <w:t xml:space="preserve"> задач, определенных </w:t>
      </w:r>
      <w:r w:rsidRPr="00EB3226">
        <w:rPr>
          <w:szCs w:val="28"/>
        </w:rPr>
        <w:t xml:space="preserve">Указом Президента Российской Федерации </w:t>
      </w:r>
      <w:r w:rsidRPr="00EB3226">
        <w:rPr>
          <w:szCs w:val="28"/>
        </w:rPr>
        <w:lastRenderedPageBreak/>
        <w:t>от 7 мая 2018 года № 204 «</w:t>
      </w:r>
      <w:r w:rsidRPr="00EB3226">
        <w:rPr>
          <w:rFonts w:eastAsiaTheme="minorHAnsi"/>
          <w:szCs w:val="28"/>
          <w:lang w:eastAsia="en-US"/>
        </w:rPr>
        <w:t>О национальных целях и стратегических задачах развития Российской Федерации на период до 2024 года»</w:t>
      </w:r>
      <w:r w:rsidRPr="00EB3226">
        <w:rPr>
          <w:color w:val="000000"/>
          <w:szCs w:val="28"/>
        </w:rPr>
        <w:t>, направлений и мероприятий, обозначенных Основными направлениями бюджетной и налоговой политики Республики Алтай на 20</w:t>
      </w:r>
      <w:r w:rsidR="00C31377" w:rsidRPr="00EB3226">
        <w:rPr>
          <w:color w:val="000000"/>
          <w:szCs w:val="28"/>
        </w:rPr>
        <w:t>20</w:t>
      </w:r>
      <w:r w:rsidRPr="00EB3226">
        <w:rPr>
          <w:color w:val="000000"/>
          <w:szCs w:val="28"/>
        </w:rPr>
        <w:t>-202</w:t>
      </w:r>
      <w:r w:rsidR="00C31377" w:rsidRPr="00EB3226">
        <w:rPr>
          <w:color w:val="000000"/>
          <w:szCs w:val="28"/>
        </w:rPr>
        <w:t>2</w:t>
      </w:r>
      <w:r w:rsidRPr="00EB3226">
        <w:rPr>
          <w:color w:val="000000"/>
          <w:szCs w:val="28"/>
        </w:rPr>
        <w:t xml:space="preserve"> годы (</w:t>
      </w:r>
      <w:r w:rsidR="00D53F3C" w:rsidRPr="00EB3226">
        <w:rPr>
          <w:szCs w:val="28"/>
        </w:rPr>
        <w:t xml:space="preserve">Постановление Правительства Республики Алтай от 20.08.2019 N 224), а также постановлением </w:t>
      </w:r>
      <w:r w:rsidR="00D53F3C" w:rsidRPr="00EB3226">
        <w:rPr>
          <w:bCs/>
          <w:szCs w:val="28"/>
        </w:rPr>
        <w:t>Правительства Республики Алтай от 13.01.2020 N 4 «О мерах по реализации Закона Республики Алтай «О республиканском бюджете Республики Алтай на 2020 год и на плановый период 2021 и 2022 годов».</w:t>
      </w:r>
      <w:r w:rsidR="00D53F3C" w:rsidRPr="00EB3226">
        <w:rPr>
          <w:iCs/>
          <w:szCs w:val="28"/>
        </w:rPr>
        <w:t xml:space="preserve">  </w:t>
      </w:r>
    </w:p>
    <w:p w:rsidR="00554A16" w:rsidRPr="00EB3226" w:rsidRDefault="00554A16" w:rsidP="00EB3226">
      <w:pPr>
        <w:ind w:firstLine="720"/>
        <w:jc w:val="both"/>
        <w:rPr>
          <w:iCs/>
          <w:szCs w:val="28"/>
        </w:rPr>
      </w:pPr>
      <w:r w:rsidRPr="00EB3226">
        <w:rPr>
          <w:iCs/>
          <w:szCs w:val="28"/>
        </w:rPr>
        <w:t>Исполнение республиканского бюджета Республики Алтай в 20</w:t>
      </w:r>
      <w:r w:rsidR="00D53F3C" w:rsidRPr="00EB3226">
        <w:rPr>
          <w:iCs/>
          <w:szCs w:val="28"/>
        </w:rPr>
        <w:t>20</w:t>
      </w:r>
      <w:r w:rsidRPr="00EB3226">
        <w:rPr>
          <w:iCs/>
          <w:szCs w:val="28"/>
        </w:rPr>
        <w:t xml:space="preserve"> году по расходам осуществлялось в рамках реализации 1</w:t>
      </w:r>
      <w:r w:rsidR="00D53F3C" w:rsidRPr="00EB3226">
        <w:rPr>
          <w:iCs/>
          <w:szCs w:val="28"/>
        </w:rPr>
        <w:t>5</w:t>
      </w:r>
      <w:r w:rsidRPr="00EB3226">
        <w:rPr>
          <w:iCs/>
          <w:szCs w:val="28"/>
        </w:rPr>
        <w:t xml:space="preserve"> Государственных Программ Республики Алтай, на долю которых  приходится </w:t>
      </w:r>
      <w:r w:rsidR="00C36E77" w:rsidRPr="00EB3226">
        <w:rPr>
          <w:iCs/>
          <w:szCs w:val="28"/>
        </w:rPr>
        <w:t>98,07</w:t>
      </w:r>
      <w:r w:rsidRPr="00EB3226">
        <w:rPr>
          <w:iCs/>
          <w:szCs w:val="28"/>
        </w:rPr>
        <w:t xml:space="preserve"> %, включая меры направленные на своевременную и в полном объеме выплату заработной платы работникам бюджетной сферы и выплат социального характера, таких как пособия гражданам, имеющих детей, пособия по опеке и попечительству, ежемесячные денежные выплаты ветеранам труда, труженикам тыла, реабилитированным гражданам и инвалидам и др., </w:t>
      </w:r>
      <w:r w:rsidR="00ED05CC" w:rsidRPr="00EB3226">
        <w:rPr>
          <w:iCs/>
          <w:szCs w:val="28"/>
        </w:rPr>
        <w:t xml:space="preserve">на мероприятия предупреждению распространению коронавирусной инфекции </w:t>
      </w:r>
      <w:proofErr w:type="spellStart"/>
      <w:r w:rsidR="00ED05CC" w:rsidRPr="00EB3226">
        <w:rPr>
          <w:iCs/>
          <w:szCs w:val="28"/>
          <w:lang w:val="en-US"/>
        </w:rPr>
        <w:t>Covid</w:t>
      </w:r>
      <w:proofErr w:type="spellEnd"/>
      <w:r w:rsidR="00ED05CC" w:rsidRPr="00EB3226">
        <w:rPr>
          <w:iCs/>
          <w:szCs w:val="28"/>
        </w:rPr>
        <w:t xml:space="preserve">-19, на реализацию региональных проектов, </w:t>
      </w:r>
      <w:r w:rsidRPr="00EB3226">
        <w:rPr>
          <w:iCs/>
          <w:szCs w:val="28"/>
        </w:rPr>
        <w:t xml:space="preserve">на обеспечение жильем детей-сирот, граждан проживающих в сельской местности и переселение граждан из аварийного жилищного фонда, поддержку </w:t>
      </w:r>
      <w:proofErr w:type="spellStart"/>
      <w:r w:rsidRPr="00EB3226">
        <w:rPr>
          <w:iCs/>
          <w:szCs w:val="28"/>
        </w:rPr>
        <w:t>сельхозтоваропроизводителей</w:t>
      </w:r>
      <w:proofErr w:type="spellEnd"/>
      <w:r w:rsidRPr="00EB3226">
        <w:rPr>
          <w:iCs/>
          <w:szCs w:val="28"/>
        </w:rPr>
        <w:t>, субъектов малого и среднего  предпринимательства, дальнейшее развитие инвестиционной составляющей.</w:t>
      </w:r>
    </w:p>
    <w:p w:rsidR="00ED05CC" w:rsidRPr="00EB3226" w:rsidRDefault="00554A16" w:rsidP="00EB3226">
      <w:pPr>
        <w:ind w:firstLine="720"/>
        <w:jc w:val="both"/>
        <w:rPr>
          <w:color w:val="000000"/>
          <w:szCs w:val="28"/>
        </w:rPr>
      </w:pPr>
      <w:r w:rsidRPr="00EB3226">
        <w:rPr>
          <w:szCs w:val="28"/>
        </w:rPr>
        <w:t>Исполнение республиканского бюджета Республики Алтай в 20</w:t>
      </w:r>
      <w:r w:rsidR="00D53F3C" w:rsidRPr="00EB3226">
        <w:rPr>
          <w:szCs w:val="28"/>
        </w:rPr>
        <w:t>20</w:t>
      </w:r>
      <w:r w:rsidRPr="00EB3226">
        <w:rPr>
          <w:szCs w:val="28"/>
        </w:rPr>
        <w:t xml:space="preserve"> году осуществлялось с учетом приоритетности задач, определенных Указами Президента Российской Федерации, в том числе от 7 мая 2018 года № 204 «О национальных целях и стратегических задачах развития Российской Федерации на период до 2024 года»,</w:t>
      </w:r>
      <w:r w:rsidRPr="00EB3226">
        <w:rPr>
          <w:color w:val="000000"/>
          <w:szCs w:val="28"/>
        </w:rPr>
        <w:t xml:space="preserve"> на основе плановых реестров расходных обязательств. </w:t>
      </w:r>
    </w:p>
    <w:p w:rsidR="00202968" w:rsidRPr="00EB3226" w:rsidRDefault="00202968" w:rsidP="00EB3226">
      <w:pPr>
        <w:ind w:firstLine="720"/>
        <w:jc w:val="both"/>
        <w:rPr>
          <w:szCs w:val="28"/>
        </w:rPr>
      </w:pPr>
      <w:r w:rsidRPr="00EB3226">
        <w:rPr>
          <w:szCs w:val="28"/>
        </w:rPr>
        <w:t xml:space="preserve">В 2020 году реализовывались 42 региональных проектов в рамках 10 национальных проектов. </w:t>
      </w:r>
    </w:p>
    <w:p w:rsidR="00ED05CC" w:rsidRPr="00EB3226" w:rsidRDefault="00ED05CC" w:rsidP="00EB3226">
      <w:pPr>
        <w:ind w:firstLine="720"/>
        <w:jc w:val="both"/>
        <w:rPr>
          <w:color w:val="000000"/>
          <w:szCs w:val="28"/>
        </w:rPr>
      </w:pPr>
      <w:r w:rsidRPr="00EB3226">
        <w:rPr>
          <w:color w:val="000000"/>
          <w:szCs w:val="28"/>
        </w:rPr>
        <w:t>На реализацию национальных проектов направлено из республиканского бюджета 5 057 188,4 тыс.</w:t>
      </w:r>
      <w:r w:rsidR="008A42B8">
        <w:rPr>
          <w:color w:val="000000"/>
          <w:szCs w:val="28"/>
        </w:rPr>
        <w:t xml:space="preserve"> </w:t>
      </w:r>
      <w:r w:rsidRPr="00EB3226">
        <w:rPr>
          <w:color w:val="000000"/>
          <w:szCs w:val="28"/>
        </w:rPr>
        <w:t>рублей, в том числе 3 147257,4 тыс.</w:t>
      </w:r>
      <w:r w:rsidR="008A42B8">
        <w:rPr>
          <w:color w:val="000000"/>
          <w:szCs w:val="28"/>
        </w:rPr>
        <w:t xml:space="preserve"> </w:t>
      </w:r>
      <w:r w:rsidRPr="00EB3226">
        <w:rPr>
          <w:color w:val="000000"/>
          <w:szCs w:val="28"/>
        </w:rPr>
        <w:t>рублей средства федерального бюджета, исполнено в сумме 4 863 779,3 тыс.</w:t>
      </w:r>
      <w:r w:rsidR="008A42B8">
        <w:rPr>
          <w:color w:val="000000"/>
          <w:szCs w:val="28"/>
        </w:rPr>
        <w:t xml:space="preserve"> </w:t>
      </w:r>
      <w:r w:rsidRPr="00EB3226">
        <w:rPr>
          <w:color w:val="000000"/>
          <w:szCs w:val="28"/>
        </w:rPr>
        <w:t>рублей, в том числе 2 979 207,8 тыс.</w:t>
      </w:r>
      <w:r w:rsidR="008A42B8">
        <w:rPr>
          <w:color w:val="000000"/>
          <w:szCs w:val="28"/>
        </w:rPr>
        <w:t xml:space="preserve"> </w:t>
      </w:r>
      <w:r w:rsidRPr="00EB3226">
        <w:rPr>
          <w:color w:val="000000"/>
          <w:szCs w:val="28"/>
        </w:rPr>
        <w:t xml:space="preserve">рублей средства федерального бюджета. </w:t>
      </w:r>
    </w:p>
    <w:p w:rsidR="00554A16" w:rsidRPr="00EB3226" w:rsidRDefault="00554A16" w:rsidP="00EB3226">
      <w:pPr>
        <w:ind w:firstLine="720"/>
        <w:jc w:val="both"/>
        <w:rPr>
          <w:bCs/>
          <w:color w:val="000000"/>
          <w:szCs w:val="28"/>
        </w:rPr>
      </w:pPr>
      <w:r w:rsidRPr="00EB3226">
        <w:rPr>
          <w:bCs/>
          <w:color w:val="000000"/>
          <w:szCs w:val="28"/>
        </w:rPr>
        <w:t xml:space="preserve">Кассовые расходы </w:t>
      </w:r>
      <w:r w:rsidR="00ED05CC" w:rsidRPr="00EB3226">
        <w:rPr>
          <w:bCs/>
          <w:color w:val="000000"/>
          <w:szCs w:val="28"/>
        </w:rPr>
        <w:t xml:space="preserve">республиканского бюджета осуществлялись </w:t>
      </w:r>
      <w:r w:rsidRPr="00EB3226">
        <w:rPr>
          <w:bCs/>
          <w:color w:val="000000"/>
          <w:szCs w:val="28"/>
        </w:rPr>
        <w:t>в пределах лимитов бюджетных обязательств и предельных объемов финансирования, доведенных на их лицевые счета, открытые в Управлении федерального Казначейства по Республике Алтай с учетом показателей кассового плана.</w:t>
      </w:r>
    </w:p>
    <w:p w:rsidR="00554A16" w:rsidRPr="00EB3226" w:rsidRDefault="00554A16" w:rsidP="00EB3226">
      <w:pPr>
        <w:pStyle w:val="aa"/>
        <w:tabs>
          <w:tab w:val="clear" w:pos="1069"/>
          <w:tab w:val="left" w:pos="426"/>
        </w:tabs>
        <w:spacing w:line="240" w:lineRule="auto"/>
        <w:ind w:left="0" w:right="0" w:firstLine="567"/>
        <w:rPr>
          <w:szCs w:val="28"/>
          <w:u w:val="single"/>
        </w:rPr>
      </w:pPr>
    </w:p>
    <w:p w:rsidR="00554A16" w:rsidRPr="00EB3226" w:rsidRDefault="00554A16" w:rsidP="00EB3226">
      <w:pPr>
        <w:ind w:left="-284" w:firstLine="567"/>
        <w:jc w:val="both"/>
        <w:rPr>
          <w:szCs w:val="28"/>
        </w:rPr>
      </w:pPr>
      <w:r w:rsidRPr="00EB3226">
        <w:rPr>
          <w:szCs w:val="28"/>
        </w:rPr>
        <w:lastRenderedPageBreak/>
        <w:t>Описание расходов по разделам функциональной классификации.</w:t>
      </w:r>
    </w:p>
    <w:p w:rsidR="00554A16" w:rsidRPr="00EB3226" w:rsidRDefault="00554A16" w:rsidP="00EB3226">
      <w:pPr>
        <w:ind w:firstLine="567"/>
        <w:jc w:val="both"/>
        <w:rPr>
          <w:i/>
          <w:szCs w:val="28"/>
        </w:rPr>
      </w:pPr>
      <w:r w:rsidRPr="00EB3226">
        <w:rPr>
          <w:i/>
          <w:szCs w:val="28"/>
        </w:rPr>
        <w:t>Раздел 0100 «Общегосударственные вопросы»</w:t>
      </w:r>
    </w:p>
    <w:p w:rsidR="00554A16" w:rsidRPr="00EB3226" w:rsidRDefault="00554A16" w:rsidP="00EB3226">
      <w:pPr>
        <w:ind w:firstLine="567"/>
        <w:jc w:val="both"/>
        <w:rPr>
          <w:szCs w:val="28"/>
        </w:rPr>
      </w:pPr>
      <w:r w:rsidRPr="00EB3226">
        <w:rPr>
          <w:szCs w:val="28"/>
        </w:rPr>
        <w:t xml:space="preserve">Расходы по разделу 0100 «Общегосударственные вопросы» исполнены в сумме </w:t>
      </w:r>
      <w:r w:rsidR="00595B54" w:rsidRPr="00EB3226">
        <w:rPr>
          <w:szCs w:val="28"/>
        </w:rPr>
        <w:t>877 861,1</w:t>
      </w:r>
      <w:r w:rsidRPr="00EB3226">
        <w:rPr>
          <w:szCs w:val="28"/>
        </w:rPr>
        <w:t xml:space="preserve"> тыс. рублей при уточненном плане </w:t>
      </w:r>
      <w:r w:rsidR="00595B54" w:rsidRPr="00EB3226">
        <w:rPr>
          <w:szCs w:val="28"/>
        </w:rPr>
        <w:t>894 518,8</w:t>
      </w:r>
      <w:r w:rsidRPr="00EB3226">
        <w:rPr>
          <w:szCs w:val="28"/>
        </w:rPr>
        <w:t xml:space="preserve"> тыс. рублей или исполнено на </w:t>
      </w:r>
      <w:r w:rsidR="00595B54" w:rsidRPr="00EB3226">
        <w:rPr>
          <w:szCs w:val="28"/>
        </w:rPr>
        <w:t>98,1</w:t>
      </w:r>
      <w:r w:rsidRPr="00EB3226">
        <w:rPr>
          <w:szCs w:val="28"/>
        </w:rPr>
        <w:t xml:space="preserve"> %, удельный вес расходов раздела составляет 3,</w:t>
      </w:r>
      <w:r w:rsidR="00595B54" w:rsidRPr="00EB3226">
        <w:rPr>
          <w:szCs w:val="28"/>
        </w:rPr>
        <w:t>2</w:t>
      </w:r>
      <w:r w:rsidRPr="00EB3226">
        <w:rPr>
          <w:szCs w:val="28"/>
        </w:rPr>
        <w:t xml:space="preserve"> % в общих расходах. По сравнению с аналогичным периодом 201</w:t>
      </w:r>
      <w:r w:rsidR="00595B54" w:rsidRPr="00EB3226">
        <w:rPr>
          <w:szCs w:val="28"/>
        </w:rPr>
        <w:t>9</w:t>
      </w:r>
      <w:r w:rsidRPr="00EB3226">
        <w:rPr>
          <w:szCs w:val="28"/>
        </w:rPr>
        <w:t xml:space="preserve"> г. расходы увеличились, темп роста расходов составил </w:t>
      </w:r>
      <w:r w:rsidR="00595B54" w:rsidRPr="00EB3226">
        <w:rPr>
          <w:szCs w:val="28"/>
        </w:rPr>
        <w:t>106,4</w:t>
      </w:r>
      <w:r w:rsidRPr="00EB3226">
        <w:rPr>
          <w:color w:val="000000" w:themeColor="text1"/>
          <w:szCs w:val="28"/>
        </w:rPr>
        <w:t xml:space="preserve"> %.</w:t>
      </w:r>
    </w:p>
    <w:p w:rsidR="00554A16" w:rsidRPr="00EB3226" w:rsidRDefault="00554A16" w:rsidP="00EB3226">
      <w:pPr>
        <w:autoSpaceDE w:val="0"/>
        <w:autoSpaceDN w:val="0"/>
        <w:adjustRightInd w:val="0"/>
        <w:ind w:firstLine="567"/>
        <w:jc w:val="both"/>
        <w:outlineLvl w:val="3"/>
        <w:rPr>
          <w:szCs w:val="28"/>
        </w:rPr>
      </w:pPr>
      <w:r w:rsidRPr="00EB3226">
        <w:rPr>
          <w:szCs w:val="28"/>
        </w:rPr>
        <w:t>Формирование и исполнение расходов по данному разделу определяется соблюдением условий Бюджетного кодекса Российской Федерации в части формирования расходов на оплату труда государственных гражданских служащих и содержание органов государственной власти и размера резервных фондов высшего исполнительного органа государственной власти субъекта Российской Федерации.</w:t>
      </w:r>
    </w:p>
    <w:p w:rsidR="00554A16" w:rsidRPr="00EB3226" w:rsidRDefault="00554A16" w:rsidP="00EB3226">
      <w:pPr>
        <w:autoSpaceDE w:val="0"/>
        <w:autoSpaceDN w:val="0"/>
        <w:adjustRightInd w:val="0"/>
        <w:ind w:firstLine="540"/>
        <w:jc w:val="both"/>
        <w:rPr>
          <w:szCs w:val="28"/>
        </w:rPr>
      </w:pPr>
      <w:r w:rsidRPr="00EB3226">
        <w:rPr>
          <w:szCs w:val="28"/>
        </w:rPr>
        <w:t xml:space="preserve">Кроме того, по данному разделу в расходах республиканского бюджета предусмотрен резервный фонд Республики Алтай. Который создан в соответствии со </w:t>
      </w:r>
      <w:hyperlink r:id="rId15" w:history="1">
        <w:r w:rsidRPr="00EB3226">
          <w:rPr>
            <w:szCs w:val="28"/>
          </w:rPr>
          <w:t>статьей 81.1</w:t>
        </w:r>
      </w:hyperlink>
      <w:r w:rsidRPr="00EB3226">
        <w:rPr>
          <w:szCs w:val="28"/>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w:t>
      </w:r>
    </w:p>
    <w:p w:rsidR="00554A16" w:rsidRPr="00EB3226" w:rsidRDefault="00554A16" w:rsidP="00EB3226">
      <w:pPr>
        <w:autoSpaceDE w:val="0"/>
        <w:autoSpaceDN w:val="0"/>
        <w:adjustRightInd w:val="0"/>
        <w:ind w:firstLine="540"/>
        <w:jc w:val="both"/>
        <w:rPr>
          <w:szCs w:val="28"/>
        </w:rPr>
      </w:pPr>
    </w:p>
    <w:p w:rsidR="00554A16" w:rsidRPr="00EB3226" w:rsidRDefault="00554A16" w:rsidP="00EB3226">
      <w:pPr>
        <w:ind w:firstLine="567"/>
        <w:jc w:val="both"/>
        <w:rPr>
          <w:i/>
          <w:szCs w:val="28"/>
        </w:rPr>
      </w:pPr>
      <w:r w:rsidRPr="00EB3226">
        <w:rPr>
          <w:i/>
          <w:szCs w:val="28"/>
        </w:rPr>
        <w:t>Раздел 0200 «Национальная оборона»</w:t>
      </w:r>
    </w:p>
    <w:p w:rsidR="00554A16" w:rsidRPr="00EB3226" w:rsidRDefault="00554A16" w:rsidP="00EB3226">
      <w:pPr>
        <w:autoSpaceDE w:val="0"/>
        <w:autoSpaceDN w:val="0"/>
        <w:adjustRightInd w:val="0"/>
        <w:ind w:firstLine="567"/>
        <w:jc w:val="both"/>
        <w:outlineLvl w:val="3"/>
        <w:rPr>
          <w:szCs w:val="28"/>
        </w:rPr>
      </w:pPr>
      <w:r w:rsidRPr="00EB3226">
        <w:rPr>
          <w:szCs w:val="28"/>
        </w:rPr>
        <w:t>Расходы по разделу 0200 «Национальная оборона»</w:t>
      </w:r>
      <w:r w:rsidRPr="00EB3226">
        <w:rPr>
          <w:i/>
          <w:szCs w:val="28"/>
        </w:rPr>
        <w:t xml:space="preserve"> </w:t>
      </w:r>
      <w:r w:rsidR="001804A2" w:rsidRPr="00EB3226">
        <w:rPr>
          <w:szCs w:val="28"/>
        </w:rPr>
        <w:t xml:space="preserve">исполнены в сумме </w:t>
      </w:r>
      <w:r w:rsidR="00595B54" w:rsidRPr="00EB3226">
        <w:rPr>
          <w:szCs w:val="28"/>
        </w:rPr>
        <w:t>15734,5</w:t>
      </w:r>
      <w:r w:rsidRPr="00EB3226">
        <w:rPr>
          <w:szCs w:val="28"/>
        </w:rPr>
        <w:t xml:space="preserve"> тыс. руб</w:t>
      </w:r>
      <w:r w:rsidR="001804A2" w:rsidRPr="00EB3226">
        <w:rPr>
          <w:szCs w:val="28"/>
        </w:rPr>
        <w:t xml:space="preserve">лей при уточненном плане </w:t>
      </w:r>
      <w:r w:rsidR="00595B54" w:rsidRPr="00EB3226">
        <w:rPr>
          <w:szCs w:val="28"/>
        </w:rPr>
        <w:t>18343,9</w:t>
      </w:r>
      <w:r w:rsidRPr="00EB3226">
        <w:rPr>
          <w:szCs w:val="28"/>
        </w:rPr>
        <w:t xml:space="preserve"> т</w:t>
      </w:r>
      <w:r w:rsidR="001804A2" w:rsidRPr="00EB3226">
        <w:rPr>
          <w:szCs w:val="28"/>
        </w:rPr>
        <w:t xml:space="preserve">ыс. рублей или исполнены на </w:t>
      </w:r>
      <w:r w:rsidR="00595B54" w:rsidRPr="00EB3226">
        <w:rPr>
          <w:szCs w:val="28"/>
        </w:rPr>
        <w:t>85,8</w:t>
      </w:r>
      <w:r w:rsidRPr="00EB3226">
        <w:rPr>
          <w:szCs w:val="28"/>
        </w:rPr>
        <w:t xml:space="preserve"> %, удельный вес расходов раздела составляет 0,</w:t>
      </w:r>
      <w:r w:rsidR="00595B54" w:rsidRPr="00EB3226">
        <w:rPr>
          <w:szCs w:val="28"/>
        </w:rPr>
        <w:t>1</w:t>
      </w:r>
      <w:r w:rsidRPr="00EB3226">
        <w:rPr>
          <w:szCs w:val="28"/>
        </w:rPr>
        <w:t xml:space="preserve"> % в общих расходах. </w:t>
      </w:r>
    </w:p>
    <w:p w:rsidR="00554A16" w:rsidRPr="00EB3226" w:rsidRDefault="00554A16" w:rsidP="00EB3226">
      <w:pPr>
        <w:ind w:firstLine="567"/>
        <w:jc w:val="both"/>
        <w:rPr>
          <w:szCs w:val="28"/>
        </w:rPr>
      </w:pPr>
      <w:r w:rsidRPr="00EB3226">
        <w:rPr>
          <w:szCs w:val="28"/>
        </w:rPr>
        <w:t>По сравн</w:t>
      </w:r>
      <w:r w:rsidR="001804A2" w:rsidRPr="00EB3226">
        <w:rPr>
          <w:szCs w:val="28"/>
        </w:rPr>
        <w:t>ению с аналогичным периодом 2019</w:t>
      </w:r>
      <w:r w:rsidRPr="00EB3226">
        <w:rPr>
          <w:szCs w:val="28"/>
        </w:rPr>
        <w:t xml:space="preserve"> г. расходы </w:t>
      </w:r>
      <w:r w:rsidR="00595B54" w:rsidRPr="00EB3226">
        <w:rPr>
          <w:szCs w:val="28"/>
        </w:rPr>
        <w:t xml:space="preserve">возросли </w:t>
      </w:r>
      <w:r w:rsidR="001804A2" w:rsidRPr="00EB3226">
        <w:rPr>
          <w:szCs w:val="28"/>
        </w:rPr>
        <w:t xml:space="preserve">на </w:t>
      </w:r>
      <w:r w:rsidR="00595B54" w:rsidRPr="00EB3226">
        <w:rPr>
          <w:szCs w:val="28"/>
        </w:rPr>
        <w:t>13,2</w:t>
      </w:r>
      <w:r w:rsidR="001804A2" w:rsidRPr="00EB3226">
        <w:rPr>
          <w:szCs w:val="28"/>
        </w:rPr>
        <w:t xml:space="preserve">%, </w:t>
      </w:r>
      <w:r w:rsidR="00595B54" w:rsidRPr="00EB3226">
        <w:rPr>
          <w:szCs w:val="28"/>
        </w:rPr>
        <w:t xml:space="preserve">темп роста расходов составил 113,2 %, </w:t>
      </w:r>
      <w:r w:rsidR="001804A2" w:rsidRPr="00EB3226">
        <w:rPr>
          <w:szCs w:val="28"/>
        </w:rPr>
        <w:t xml:space="preserve">в связи с </w:t>
      </w:r>
      <w:r w:rsidR="00E967C7" w:rsidRPr="00EB3226">
        <w:rPr>
          <w:szCs w:val="28"/>
        </w:rPr>
        <w:t>ростом объема субвенций из федерального бюджета.</w:t>
      </w:r>
    </w:p>
    <w:p w:rsidR="00554A16" w:rsidRPr="00EB3226" w:rsidRDefault="00554A16" w:rsidP="00EB3226">
      <w:pPr>
        <w:autoSpaceDE w:val="0"/>
        <w:autoSpaceDN w:val="0"/>
        <w:adjustRightInd w:val="0"/>
        <w:ind w:firstLine="540"/>
        <w:jc w:val="both"/>
        <w:outlineLvl w:val="3"/>
        <w:rPr>
          <w:szCs w:val="28"/>
        </w:rPr>
      </w:pPr>
      <w:r w:rsidRPr="00EB3226">
        <w:rPr>
          <w:szCs w:val="28"/>
        </w:rPr>
        <w:t xml:space="preserve">По данному разделу отражены расходы на предоставление субвенций на реализацию переданных государственных полномочий Российской Федерации по ведению первичного воинского учета на территориях, где отсутствуют военные комиссариаты и связанные с поддержкой в состоянии постоянной готовности к использованию систем оповещения населения об опасности и объектов гражданской обороны. </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0300 «Национальная безопасность и правоохранительная деятельность»</w:t>
      </w:r>
    </w:p>
    <w:p w:rsidR="00554A16" w:rsidRPr="00EB3226" w:rsidRDefault="00554A16" w:rsidP="00EB3226">
      <w:pPr>
        <w:tabs>
          <w:tab w:val="left" w:pos="720"/>
        </w:tabs>
        <w:suppressAutoHyphens/>
        <w:ind w:firstLine="567"/>
        <w:jc w:val="both"/>
        <w:rPr>
          <w:szCs w:val="28"/>
        </w:rPr>
      </w:pPr>
      <w:r w:rsidRPr="00EB3226">
        <w:rPr>
          <w:szCs w:val="28"/>
        </w:rPr>
        <w:t xml:space="preserve">Расходы по разделу 0300 «Национальная безопасность и правоохранительная деятельность» исполнены в сумме </w:t>
      </w:r>
      <w:r w:rsidR="00595B54" w:rsidRPr="00EB3226">
        <w:rPr>
          <w:szCs w:val="28"/>
        </w:rPr>
        <w:t>217 435,5</w:t>
      </w:r>
      <w:r w:rsidRPr="00EB3226">
        <w:rPr>
          <w:szCs w:val="28"/>
        </w:rPr>
        <w:t xml:space="preserve"> тыс. рублей при уточненном плане </w:t>
      </w:r>
      <w:r w:rsidR="00595B54" w:rsidRPr="00EB3226">
        <w:rPr>
          <w:szCs w:val="28"/>
        </w:rPr>
        <w:t>22701</w:t>
      </w:r>
      <w:r w:rsidR="00F45223" w:rsidRPr="00EB3226">
        <w:rPr>
          <w:szCs w:val="28"/>
        </w:rPr>
        <w:t>5,0</w:t>
      </w:r>
      <w:r w:rsidRPr="00EB3226">
        <w:rPr>
          <w:szCs w:val="28"/>
        </w:rPr>
        <w:t xml:space="preserve"> тыс. рублей или исполнен на 9</w:t>
      </w:r>
      <w:r w:rsidR="00595B54" w:rsidRPr="00EB3226">
        <w:rPr>
          <w:szCs w:val="28"/>
        </w:rPr>
        <w:t>5,8</w:t>
      </w:r>
      <w:r w:rsidRPr="00EB3226">
        <w:rPr>
          <w:szCs w:val="28"/>
        </w:rPr>
        <w:t xml:space="preserve"> %, </w:t>
      </w:r>
      <w:r w:rsidRPr="00EB3226">
        <w:rPr>
          <w:szCs w:val="28"/>
        </w:rPr>
        <w:lastRenderedPageBreak/>
        <w:t xml:space="preserve">удельный вес расходов раздела составляет </w:t>
      </w:r>
      <w:r w:rsidR="00595B54" w:rsidRPr="00EB3226">
        <w:rPr>
          <w:szCs w:val="28"/>
        </w:rPr>
        <w:t>0,8</w:t>
      </w:r>
      <w:r w:rsidRPr="00EB3226">
        <w:rPr>
          <w:szCs w:val="28"/>
        </w:rPr>
        <w:t xml:space="preserve"> % в общих расходах. Невысокий уровень исполнения связан с длительной процедурой проведения торгов.</w:t>
      </w:r>
    </w:p>
    <w:p w:rsidR="00554A16" w:rsidRPr="008A42B8" w:rsidRDefault="00554A16" w:rsidP="00EB3226">
      <w:pPr>
        <w:tabs>
          <w:tab w:val="left" w:pos="720"/>
        </w:tabs>
        <w:suppressAutoHyphens/>
        <w:ind w:firstLine="567"/>
        <w:jc w:val="both"/>
        <w:rPr>
          <w:color w:val="000000" w:themeColor="text1"/>
          <w:szCs w:val="28"/>
        </w:rPr>
      </w:pPr>
      <w:r w:rsidRPr="008A42B8">
        <w:rPr>
          <w:color w:val="000000" w:themeColor="text1"/>
          <w:szCs w:val="28"/>
        </w:rPr>
        <w:t>По сравнению с аналогичным периодом 201</w:t>
      </w:r>
      <w:r w:rsidR="00595B54" w:rsidRPr="008A42B8">
        <w:rPr>
          <w:color w:val="000000" w:themeColor="text1"/>
          <w:szCs w:val="28"/>
        </w:rPr>
        <w:t>9</w:t>
      </w:r>
      <w:r w:rsidRPr="008A42B8">
        <w:rPr>
          <w:color w:val="000000" w:themeColor="text1"/>
          <w:szCs w:val="28"/>
        </w:rPr>
        <w:t xml:space="preserve"> г. расходы уменьшились, темп роста (снижения) составил </w:t>
      </w:r>
      <w:r w:rsidR="00595B54" w:rsidRPr="008A42B8">
        <w:rPr>
          <w:color w:val="000000" w:themeColor="text1"/>
          <w:szCs w:val="28"/>
        </w:rPr>
        <w:t>88,8</w:t>
      </w:r>
      <w:r w:rsidRPr="008A42B8">
        <w:rPr>
          <w:color w:val="000000" w:themeColor="text1"/>
          <w:szCs w:val="28"/>
        </w:rPr>
        <w:t xml:space="preserve"> %</w:t>
      </w:r>
      <w:r w:rsidR="009F03F4" w:rsidRPr="008A42B8">
        <w:rPr>
          <w:color w:val="000000" w:themeColor="text1"/>
          <w:szCs w:val="28"/>
        </w:rPr>
        <w:t>, в связи с вводом в 2019 году в эксплуатацию «Системы 112»</w:t>
      </w:r>
      <w:r w:rsidRPr="008A42B8">
        <w:rPr>
          <w:color w:val="000000" w:themeColor="text1"/>
          <w:szCs w:val="28"/>
        </w:rPr>
        <w:t xml:space="preserve">. </w:t>
      </w:r>
    </w:p>
    <w:p w:rsidR="00554A16" w:rsidRPr="00EB3226" w:rsidRDefault="00554A16" w:rsidP="00EB3226">
      <w:pPr>
        <w:ind w:firstLine="567"/>
        <w:jc w:val="both"/>
        <w:rPr>
          <w:szCs w:val="28"/>
        </w:rPr>
      </w:pPr>
      <w:r w:rsidRPr="00EB3226">
        <w:rPr>
          <w:szCs w:val="28"/>
        </w:rPr>
        <w:t>Расходы по разделу характеризуются реализацией комплекса мероприятий, направленных на предупреждение и снижение количества чрезвычайных ситуаций, пожаров, происшествий на водных объектах и гибели людей на них, а также по содержанию и организации деятельности аварийно-спасательных служб и аварийно-спасательных формирований.</w:t>
      </w:r>
    </w:p>
    <w:p w:rsidR="00554A16" w:rsidRPr="00EB3226" w:rsidRDefault="00554A16" w:rsidP="00EB3226">
      <w:pPr>
        <w:pStyle w:val="a7"/>
        <w:tabs>
          <w:tab w:val="left" w:pos="700"/>
        </w:tabs>
        <w:rPr>
          <w:i/>
          <w:sz w:val="28"/>
          <w:szCs w:val="28"/>
          <w:highlight w:val="yellow"/>
        </w:rPr>
      </w:pPr>
    </w:p>
    <w:p w:rsidR="00554A16" w:rsidRPr="00EB3226" w:rsidRDefault="00554A16" w:rsidP="00EB3226">
      <w:pPr>
        <w:pStyle w:val="a7"/>
        <w:tabs>
          <w:tab w:val="left" w:pos="700"/>
        </w:tabs>
        <w:rPr>
          <w:i/>
          <w:sz w:val="28"/>
          <w:szCs w:val="28"/>
        </w:rPr>
      </w:pPr>
      <w:r w:rsidRPr="00EB3226">
        <w:rPr>
          <w:i/>
          <w:sz w:val="28"/>
          <w:szCs w:val="28"/>
        </w:rPr>
        <w:t>Раздел 0400 «Национальная экономика»</w:t>
      </w:r>
    </w:p>
    <w:p w:rsidR="00554A16" w:rsidRPr="00EB3226" w:rsidRDefault="00554A16" w:rsidP="00EB3226">
      <w:pPr>
        <w:ind w:firstLine="709"/>
        <w:jc w:val="both"/>
        <w:rPr>
          <w:szCs w:val="28"/>
        </w:rPr>
      </w:pPr>
      <w:r w:rsidRPr="00EB3226">
        <w:rPr>
          <w:szCs w:val="28"/>
        </w:rPr>
        <w:t xml:space="preserve">Расходы по разделу 0400 «Национальная экономика» исполнены в сумме </w:t>
      </w:r>
      <w:r w:rsidR="00595B54" w:rsidRPr="00EB3226">
        <w:rPr>
          <w:szCs w:val="28"/>
        </w:rPr>
        <w:t>6 796 842,6</w:t>
      </w:r>
      <w:r w:rsidRPr="00EB3226">
        <w:rPr>
          <w:szCs w:val="28"/>
        </w:rPr>
        <w:t xml:space="preserve"> тыс. рублей при уточненном плане </w:t>
      </w:r>
      <w:r w:rsidR="00595B54" w:rsidRPr="00EB3226">
        <w:rPr>
          <w:szCs w:val="28"/>
        </w:rPr>
        <w:t>7 188 464,7</w:t>
      </w:r>
      <w:r w:rsidRPr="00EB3226">
        <w:rPr>
          <w:szCs w:val="28"/>
        </w:rPr>
        <w:t xml:space="preserve"> тыс. рублей или исполнен на </w:t>
      </w:r>
      <w:r w:rsidR="00595B54" w:rsidRPr="00EB3226">
        <w:rPr>
          <w:szCs w:val="28"/>
        </w:rPr>
        <w:t>94,6</w:t>
      </w:r>
      <w:r w:rsidRPr="00EB3226">
        <w:rPr>
          <w:szCs w:val="28"/>
        </w:rPr>
        <w:t xml:space="preserve"> %, удельный вес расходов раздела составляет 2</w:t>
      </w:r>
      <w:r w:rsidR="00595B54" w:rsidRPr="00EB3226">
        <w:rPr>
          <w:szCs w:val="28"/>
        </w:rPr>
        <w:t>4,5</w:t>
      </w:r>
      <w:r w:rsidRPr="00EB3226">
        <w:rPr>
          <w:szCs w:val="28"/>
        </w:rPr>
        <w:t xml:space="preserve"> % в общих расходах. Невысокое исполнение по разделу связано с длительной процедурой проведения торгов и нарушением подрядными организациями сроков и условий контрактов, изменениями и дополнениями в контракты и отсутствием положительной экспертизы по выполненным работам. </w:t>
      </w:r>
    </w:p>
    <w:p w:rsidR="00554A16" w:rsidRPr="00EB3226" w:rsidRDefault="00554A16" w:rsidP="00EB3226">
      <w:pPr>
        <w:autoSpaceDE w:val="0"/>
        <w:autoSpaceDN w:val="0"/>
        <w:adjustRightInd w:val="0"/>
        <w:ind w:firstLine="567"/>
        <w:jc w:val="both"/>
        <w:rPr>
          <w:szCs w:val="28"/>
        </w:rPr>
      </w:pPr>
      <w:r w:rsidRPr="00EB3226">
        <w:rPr>
          <w:szCs w:val="28"/>
        </w:rPr>
        <w:t>По сравнению с аналогичным периодом 201</w:t>
      </w:r>
      <w:r w:rsidR="00595B54" w:rsidRPr="00EB3226">
        <w:rPr>
          <w:szCs w:val="28"/>
        </w:rPr>
        <w:t>9</w:t>
      </w:r>
      <w:r w:rsidRPr="00EB3226">
        <w:rPr>
          <w:szCs w:val="28"/>
        </w:rPr>
        <w:t xml:space="preserve"> г. расходы увеличились, темп роста составил 1</w:t>
      </w:r>
      <w:r w:rsidR="00595B54" w:rsidRPr="00EB3226">
        <w:rPr>
          <w:szCs w:val="28"/>
        </w:rPr>
        <w:t>31,3</w:t>
      </w:r>
      <w:r w:rsidRPr="00EB3226">
        <w:rPr>
          <w:szCs w:val="28"/>
        </w:rPr>
        <w:t xml:space="preserve"> % в связи с реализацией в 20</w:t>
      </w:r>
      <w:r w:rsidR="00595B54" w:rsidRPr="00EB3226">
        <w:rPr>
          <w:szCs w:val="28"/>
        </w:rPr>
        <w:t>20</w:t>
      </w:r>
      <w:r w:rsidRPr="00EB3226">
        <w:rPr>
          <w:szCs w:val="28"/>
        </w:rPr>
        <w:t xml:space="preserve"> году региональных проектов в рамках национальных проектов «Безопасные и качественные дороги», «Малое и среднее предпринимательство и поддержка индивидуальной предпринимательской инициативы» и «Экология». </w:t>
      </w:r>
    </w:p>
    <w:p w:rsidR="00554A16" w:rsidRPr="00EB3226" w:rsidRDefault="00554A16" w:rsidP="00EB3226">
      <w:pPr>
        <w:autoSpaceDE w:val="0"/>
        <w:autoSpaceDN w:val="0"/>
        <w:adjustRightInd w:val="0"/>
        <w:ind w:firstLine="567"/>
        <w:jc w:val="both"/>
        <w:rPr>
          <w:szCs w:val="28"/>
        </w:rPr>
      </w:pPr>
      <w:r w:rsidRPr="00EB3226">
        <w:rPr>
          <w:szCs w:val="28"/>
        </w:rPr>
        <w:t>По данному разделу отражены нижеперечисленные расходы:</w:t>
      </w:r>
    </w:p>
    <w:p w:rsidR="00554A16" w:rsidRPr="00EB3226" w:rsidRDefault="00554A16" w:rsidP="00EB3226">
      <w:pPr>
        <w:widowControl w:val="0"/>
        <w:autoSpaceDE w:val="0"/>
        <w:autoSpaceDN w:val="0"/>
        <w:adjustRightInd w:val="0"/>
        <w:ind w:firstLine="567"/>
        <w:jc w:val="both"/>
        <w:rPr>
          <w:szCs w:val="28"/>
        </w:rPr>
      </w:pPr>
      <w:r w:rsidRPr="00EB3226">
        <w:rPr>
          <w:szCs w:val="28"/>
        </w:rPr>
        <w:t>Обеспечение деятельности органов занятости населения, реализацию государственной политики в области занятости населения, в разрезе мероприятий по содействию занятости населения.</w:t>
      </w:r>
    </w:p>
    <w:p w:rsidR="00554A16" w:rsidRPr="00EB3226" w:rsidRDefault="00554A16" w:rsidP="00EB3226">
      <w:pPr>
        <w:ind w:firstLine="567"/>
        <w:jc w:val="both"/>
        <w:rPr>
          <w:szCs w:val="28"/>
        </w:rPr>
      </w:pPr>
      <w:r w:rsidRPr="00EB3226">
        <w:rPr>
          <w:szCs w:val="28"/>
        </w:rPr>
        <w:t>Осуществление полномочий в области лесных отношений, на выполнение отдельных полномочий в области водных отношений.</w:t>
      </w:r>
    </w:p>
    <w:p w:rsidR="00554A16" w:rsidRPr="00EB3226" w:rsidRDefault="00554A16" w:rsidP="00EB3226">
      <w:pPr>
        <w:ind w:firstLine="567"/>
        <w:jc w:val="both"/>
        <w:rPr>
          <w:bCs/>
          <w:szCs w:val="28"/>
        </w:rPr>
      </w:pPr>
      <w:r w:rsidRPr="00EB3226">
        <w:rPr>
          <w:szCs w:val="28"/>
        </w:rPr>
        <w:t xml:space="preserve">Обеспечение деятельности органов государственной власти, учреждений, осуществляющих руководство и управление в области сельского хозяйства, охраны, рационального использования, сохранения и воспроизводства водных биологических ресурсов и среды их обитания, мониторинг водных биологических ресурсов, </w:t>
      </w:r>
      <w:r w:rsidRPr="00EB3226">
        <w:rPr>
          <w:bCs/>
          <w:szCs w:val="28"/>
        </w:rPr>
        <w:t>обеспечения эпизоотического благополучия на территории Республики Алтай, обеспечения качества и безопасности подконтрольной продукции в ветеринарно-санитарном отношении, обеспечения регионального государственного ветеринарного надзора</w:t>
      </w:r>
      <w:r w:rsidRPr="00EB3226">
        <w:rPr>
          <w:szCs w:val="28"/>
        </w:rPr>
        <w:t xml:space="preserve">, а так же обеспечение деятельности органов государственной власти и учреждений, осуществляющих руководство и управление экономическими </w:t>
      </w:r>
      <w:r w:rsidRPr="00EB3226">
        <w:rPr>
          <w:szCs w:val="28"/>
        </w:rPr>
        <w:lastRenderedPageBreak/>
        <w:t xml:space="preserve">вопросами в отдельных секторах экономики, расходы в области туризма и связи. </w:t>
      </w:r>
    </w:p>
    <w:p w:rsidR="00554A16" w:rsidRPr="00EB3226" w:rsidRDefault="00554A16" w:rsidP="00EB3226">
      <w:pPr>
        <w:ind w:firstLine="567"/>
        <w:jc w:val="both"/>
        <w:rPr>
          <w:szCs w:val="28"/>
        </w:rPr>
      </w:pPr>
      <w:r w:rsidRPr="00EB3226">
        <w:rPr>
          <w:szCs w:val="28"/>
        </w:rPr>
        <w:t xml:space="preserve">Расходы, формирующие дорожный фонд, включая расходы на обеспечение деятельности учреждений, осуществляющих управление в сфере дорожного хозяйства, расходы на строительство, реконструкцию, капитальный ремонт, ремонт и содержание действующей сети автомобильных дорог общего пользования.  </w:t>
      </w:r>
    </w:p>
    <w:p w:rsidR="00554A16" w:rsidRPr="00EB3226" w:rsidRDefault="00554A16" w:rsidP="00EB3226">
      <w:pPr>
        <w:ind w:firstLine="567"/>
        <w:jc w:val="both"/>
        <w:rPr>
          <w:szCs w:val="28"/>
        </w:rPr>
      </w:pPr>
      <w:r w:rsidRPr="00EB3226">
        <w:rPr>
          <w:szCs w:val="28"/>
        </w:rPr>
        <w:t>В составе расходов по данному разделу функциональной классификации в 20</w:t>
      </w:r>
      <w:r w:rsidR="00595B54" w:rsidRPr="00EB3226">
        <w:rPr>
          <w:szCs w:val="28"/>
        </w:rPr>
        <w:t>20</w:t>
      </w:r>
      <w:r w:rsidRPr="00EB3226">
        <w:rPr>
          <w:szCs w:val="28"/>
        </w:rPr>
        <w:t xml:space="preserve"> году осуществлены меры по внедрению электронного Правительства и развитие информационного общества: обеспечение широкополосного доступа к сети Интернет, </w:t>
      </w:r>
      <w:proofErr w:type="spellStart"/>
      <w:r w:rsidRPr="00EB3226">
        <w:rPr>
          <w:szCs w:val="28"/>
        </w:rPr>
        <w:t>мультисервисной</w:t>
      </w:r>
      <w:proofErr w:type="spellEnd"/>
      <w:r w:rsidRPr="00EB3226">
        <w:rPr>
          <w:szCs w:val="28"/>
        </w:rPr>
        <w:t xml:space="preserve"> связи в муниципальных образованиях в Республике Алтай, обеспечение функционирование центра обработки данных, внедрение информационно-коммуникационных технологий в процессы взаимодействия общества и государства. </w:t>
      </w:r>
    </w:p>
    <w:p w:rsidR="00554A16" w:rsidRPr="00EB3226" w:rsidRDefault="00554A16" w:rsidP="00EB3226">
      <w:pPr>
        <w:ind w:firstLine="567"/>
        <w:jc w:val="both"/>
        <w:rPr>
          <w:szCs w:val="28"/>
        </w:rPr>
      </w:pPr>
      <w:r w:rsidRPr="00EB3226">
        <w:rPr>
          <w:szCs w:val="28"/>
        </w:rPr>
        <w:t xml:space="preserve">Совершенствование механизмов предоставления государственных и муниципальных услуг в Республике Алтай посредством развития сети многофункциональных центров, размещение сети </w:t>
      </w:r>
      <w:proofErr w:type="spellStart"/>
      <w:r w:rsidRPr="00EB3226">
        <w:rPr>
          <w:szCs w:val="28"/>
        </w:rPr>
        <w:t>инфоматов</w:t>
      </w:r>
      <w:proofErr w:type="spellEnd"/>
      <w:r w:rsidRPr="00EB3226">
        <w:rPr>
          <w:szCs w:val="28"/>
        </w:rPr>
        <w:t xml:space="preserve">/терминалов в муниципальных образованиях в Республике Алтай, мероприятия по развитию инфраструктуры универсальной электронной карты, оптимизация и регламентация процедур, перевод предоставляемых государственных услуг в электронный вид, мониторинг качества и доступности государственных и муниципальных услуг. </w:t>
      </w:r>
    </w:p>
    <w:p w:rsidR="00554A16" w:rsidRPr="00EB3226" w:rsidRDefault="00554A16" w:rsidP="00EB3226">
      <w:pPr>
        <w:ind w:firstLine="567"/>
        <w:rPr>
          <w:szCs w:val="28"/>
          <w:highlight w:val="yellow"/>
        </w:rPr>
      </w:pPr>
    </w:p>
    <w:p w:rsidR="00554A16" w:rsidRPr="00EB3226" w:rsidRDefault="00554A16" w:rsidP="00EB3226">
      <w:pPr>
        <w:ind w:firstLine="567"/>
        <w:jc w:val="both"/>
        <w:rPr>
          <w:i/>
          <w:szCs w:val="28"/>
        </w:rPr>
      </w:pPr>
      <w:r w:rsidRPr="00EB3226">
        <w:rPr>
          <w:i/>
          <w:szCs w:val="28"/>
        </w:rPr>
        <w:t>Раздел 0500 «Жилищно-коммунальное хозяйство»</w:t>
      </w:r>
    </w:p>
    <w:p w:rsidR="00554A16" w:rsidRPr="00EB3226" w:rsidRDefault="00554A16" w:rsidP="00EB3226">
      <w:pPr>
        <w:ind w:firstLine="567"/>
        <w:jc w:val="both"/>
        <w:rPr>
          <w:szCs w:val="28"/>
        </w:rPr>
      </w:pPr>
      <w:r w:rsidRPr="00EB3226">
        <w:rPr>
          <w:szCs w:val="28"/>
        </w:rPr>
        <w:t xml:space="preserve">Расходы по разделу 0500 «Жилищно-коммунальное хозяйство» исполнены в сумме </w:t>
      </w:r>
      <w:r w:rsidR="00595B54" w:rsidRPr="00EB3226">
        <w:rPr>
          <w:szCs w:val="28"/>
        </w:rPr>
        <w:t>863 675,6</w:t>
      </w:r>
      <w:r w:rsidRPr="00EB3226">
        <w:rPr>
          <w:szCs w:val="28"/>
        </w:rPr>
        <w:t xml:space="preserve"> тыс. рублей при уточненном плане </w:t>
      </w:r>
      <w:r w:rsidR="00595B54" w:rsidRPr="00EB3226">
        <w:rPr>
          <w:szCs w:val="28"/>
        </w:rPr>
        <w:t>917718,0</w:t>
      </w:r>
      <w:r w:rsidRPr="00EB3226">
        <w:rPr>
          <w:szCs w:val="28"/>
        </w:rPr>
        <w:t xml:space="preserve"> тыс. рублей или на </w:t>
      </w:r>
      <w:r w:rsidR="00595B54" w:rsidRPr="00EB3226">
        <w:rPr>
          <w:szCs w:val="28"/>
        </w:rPr>
        <w:t>94,1</w:t>
      </w:r>
      <w:r w:rsidRPr="00EB3226">
        <w:rPr>
          <w:szCs w:val="28"/>
        </w:rPr>
        <w:t xml:space="preserve"> %, удельный вес расходов раздела составляет </w:t>
      </w:r>
      <w:r w:rsidR="00595B54" w:rsidRPr="00EB3226">
        <w:rPr>
          <w:szCs w:val="28"/>
        </w:rPr>
        <w:t>3,1</w:t>
      </w:r>
      <w:r w:rsidRPr="00EB3226">
        <w:rPr>
          <w:szCs w:val="28"/>
        </w:rPr>
        <w:t xml:space="preserve"> % в общих расходах. Невысокий уровень исполнения по разделу связано с длительными сроками проведения конкурсных процедур и отсутствие положительного заключения экспертизы. По сравнению с аналогичным периодом 201</w:t>
      </w:r>
      <w:r w:rsidR="00595B54" w:rsidRPr="00EB3226">
        <w:rPr>
          <w:szCs w:val="28"/>
        </w:rPr>
        <w:t>9</w:t>
      </w:r>
      <w:r w:rsidRPr="00EB3226">
        <w:rPr>
          <w:szCs w:val="28"/>
        </w:rPr>
        <w:t xml:space="preserve"> г. расходы увеличились, темп роста составил </w:t>
      </w:r>
      <w:r w:rsidR="00595B54" w:rsidRPr="00EB3226">
        <w:rPr>
          <w:szCs w:val="28"/>
        </w:rPr>
        <w:t>142,8</w:t>
      </w:r>
      <w:r w:rsidRPr="00EB3226">
        <w:rPr>
          <w:szCs w:val="28"/>
        </w:rPr>
        <w:t xml:space="preserve"> %.</w:t>
      </w:r>
    </w:p>
    <w:p w:rsidR="00554A16" w:rsidRPr="00EB3226" w:rsidRDefault="00554A16" w:rsidP="00EB3226">
      <w:pPr>
        <w:pStyle w:val="csdfd3e385"/>
        <w:rPr>
          <w:sz w:val="28"/>
          <w:szCs w:val="28"/>
        </w:rPr>
      </w:pPr>
      <w:r w:rsidRPr="00EB3226">
        <w:rPr>
          <w:sz w:val="28"/>
          <w:szCs w:val="28"/>
        </w:rPr>
        <w:t>По разделу  отражены расходы на обеспечение мероприятий по переселению граждан из аварийного жилищного фонда,</w:t>
      </w:r>
      <w:r w:rsidRPr="00EB3226">
        <w:rPr>
          <w:rStyle w:val="csfc2ac2711"/>
          <w:rFonts w:ascii="Times New Roman" w:hAnsi="Times New Roman"/>
        </w:rPr>
        <w:t xml:space="preserve"> по капитальному ремонту многоквартирных домов, на обеспечение инженерной инфраструктурой земельных участков,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газификации, на строительство и реконструкция (модернизация) объектов питьевого водоснабжения.</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0600 «Охрана окружающей среды»</w:t>
      </w:r>
    </w:p>
    <w:p w:rsidR="00554A16" w:rsidRPr="00EB3226" w:rsidRDefault="00554A16" w:rsidP="00EB3226">
      <w:pPr>
        <w:autoSpaceDE w:val="0"/>
        <w:autoSpaceDN w:val="0"/>
        <w:adjustRightInd w:val="0"/>
        <w:ind w:firstLine="709"/>
        <w:jc w:val="both"/>
        <w:rPr>
          <w:szCs w:val="28"/>
        </w:rPr>
      </w:pPr>
      <w:r w:rsidRPr="00EB3226">
        <w:rPr>
          <w:szCs w:val="28"/>
        </w:rPr>
        <w:t xml:space="preserve">Расходы по разделу 0600 «Охрана окружающей среды» исполнены в сумме </w:t>
      </w:r>
      <w:r w:rsidR="00595B54" w:rsidRPr="00EB3226">
        <w:rPr>
          <w:szCs w:val="28"/>
        </w:rPr>
        <w:t>56 220,7</w:t>
      </w:r>
      <w:r w:rsidRPr="00EB3226">
        <w:rPr>
          <w:szCs w:val="28"/>
        </w:rPr>
        <w:t xml:space="preserve"> тыс. рублей при уточненном плане 5</w:t>
      </w:r>
      <w:r w:rsidR="00F45223" w:rsidRPr="00EB3226">
        <w:rPr>
          <w:szCs w:val="28"/>
        </w:rPr>
        <w:t>8034,2</w:t>
      </w:r>
      <w:r w:rsidRPr="00EB3226">
        <w:rPr>
          <w:szCs w:val="28"/>
        </w:rPr>
        <w:t xml:space="preserve"> тыс. рублей или исполнено на </w:t>
      </w:r>
      <w:r w:rsidR="00F45223" w:rsidRPr="00EB3226">
        <w:rPr>
          <w:szCs w:val="28"/>
        </w:rPr>
        <w:t>96,9</w:t>
      </w:r>
      <w:r w:rsidRPr="00EB3226">
        <w:rPr>
          <w:szCs w:val="28"/>
        </w:rPr>
        <w:t xml:space="preserve"> %, удельный вес расходов раздела составляет 0,2 % в общих расходах. По сравнению с аналогичным периодом 201</w:t>
      </w:r>
      <w:r w:rsidR="00F45223" w:rsidRPr="00EB3226">
        <w:rPr>
          <w:szCs w:val="28"/>
        </w:rPr>
        <w:t>9</w:t>
      </w:r>
      <w:r w:rsidRPr="00EB3226">
        <w:rPr>
          <w:szCs w:val="28"/>
        </w:rPr>
        <w:t xml:space="preserve"> г. расходы </w:t>
      </w:r>
      <w:r w:rsidR="00F45223" w:rsidRPr="00EB3226">
        <w:rPr>
          <w:szCs w:val="28"/>
        </w:rPr>
        <w:t>возросли</w:t>
      </w:r>
      <w:r w:rsidRPr="00EB3226">
        <w:rPr>
          <w:szCs w:val="28"/>
        </w:rPr>
        <w:t xml:space="preserve">, темп роста составил </w:t>
      </w:r>
      <w:r w:rsidR="00F45223" w:rsidRPr="00EB3226">
        <w:rPr>
          <w:szCs w:val="28"/>
        </w:rPr>
        <w:t>105,7</w:t>
      </w:r>
      <w:r w:rsidRPr="00EB3226">
        <w:rPr>
          <w:szCs w:val="28"/>
        </w:rPr>
        <w:t xml:space="preserve"> %.</w:t>
      </w:r>
    </w:p>
    <w:p w:rsidR="00554A16" w:rsidRPr="00EB3226" w:rsidRDefault="00554A16" w:rsidP="00EB3226">
      <w:pPr>
        <w:autoSpaceDE w:val="0"/>
        <w:autoSpaceDN w:val="0"/>
        <w:adjustRightInd w:val="0"/>
        <w:ind w:firstLine="709"/>
        <w:jc w:val="both"/>
        <w:rPr>
          <w:szCs w:val="28"/>
        </w:rPr>
      </w:pPr>
      <w:r w:rsidRPr="00EB3226">
        <w:rPr>
          <w:szCs w:val="28"/>
        </w:rPr>
        <w:t>По разделу отражены расходы по содержанию природных парков и органа исполнительной власти в области охраны окружающей среды, на выполнение переданных полномочий Российской Федерации в области охраны и использования охотничьих ресурсов.</w:t>
      </w:r>
    </w:p>
    <w:p w:rsidR="00554A16" w:rsidRPr="00EB3226" w:rsidRDefault="00554A16" w:rsidP="00EB3226">
      <w:pPr>
        <w:ind w:firstLine="567"/>
        <w:jc w:val="both"/>
        <w:rPr>
          <w:i/>
          <w:szCs w:val="28"/>
        </w:rPr>
      </w:pPr>
    </w:p>
    <w:p w:rsidR="00554A16" w:rsidRPr="00EB3226" w:rsidRDefault="00554A16" w:rsidP="00EB3226">
      <w:pPr>
        <w:ind w:firstLine="567"/>
        <w:jc w:val="both"/>
        <w:rPr>
          <w:i/>
          <w:szCs w:val="28"/>
        </w:rPr>
      </w:pPr>
      <w:r w:rsidRPr="00EB3226">
        <w:rPr>
          <w:i/>
          <w:szCs w:val="28"/>
        </w:rPr>
        <w:t>Раздел 0700 «Образование»</w:t>
      </w:r>
    </w:p>
    <w:p w:rsidR="00554A16" w:rsidRPr="00EB3226" w:rsidRDefault="00554A16" w:rsidP="00EB3226">
      <w:pPr>
        <w:ind w:firstLine="567"/>
        <w:jc w:val="both"/>
        <w:rPr>
          <w:szCs w:val="28"/>
        </w:rPr>
      </w:pPr>
      <w:r w:rsidRPr="00EB3226">
        <w:rPr>
          <w:szCs w:val="28"/>
        </w:rPr>
        <w:t xml:space="preserve">Расходы по разделу 0700 «Образование» исполнены в сумме </w:t>
      </w:r>
      <w:r w:rsidR="008E22ED" w:rsidRPr="00EB3226">
        <w:rPr>
          <w:szCs w:val="28"/>
        </w:rPr>
        <w:t>6 076 877,5</w:t>
      </w:r>
      <w:r w:rsidRPr="00EB3226">
        <w:rPr>
          <w:szCs w:val="28"/>
        </w:rPr>
        <w:t xml:space="preserve"> тыс. рублей при уточненном плане </w:t>
      </w:r>
      <w:r w:rsidR="008E22ED" w:rsidRPr="00EB3226">
        <w:rPr>
          <w:szCs w:val="28"/>
        </w:rPr>
        <w:t>7 188 464,7</w:t>
      </w:r>
      <w:r w:rsidRPr="00EB3226">
        <w:rPr>
          <w:szCs w:val="28"/>
        </w:rPr>
        <w:t xml:space="preserve"> тыс. рублей или исполнено на </w:t>
      </w:r>
      <w:r w:rsidR="008E22ED" w:rsidRPr="00EB3226">
        <w:rPr>
          <w:szCs w:val="28"/>
        </w:rPr>
        <w:t>96,1</w:t>
      </w:r>
      <w:r w:rsidRPr="00EB3226">
        <w:rPr>
          <w:szCs w:val="28"/>
        </w:rPr>
        <w:t xml:space="preserve"> %, удельный вес расходов раздела составляет </w:t>
      </w:r>
      <w:r w:rsidR="008E22ED" w:rsidRPr="00EB3226">
        <w:rPr>
          <w:szCs w:val="28"/>
        </w:rPr>
        <w:t>21,9</w:t>
      </w:r>
      <w:r w:rsidRPr="00EB3226">
        <w:rPr>
          <w:szCs w:val="28"/>
        </w:rPr>
        <w:t xml:space="preserve"> % в общих расходах. По сравнению с аналогичным периодом 201</w:t>
      </w:r>
      <w:r w:rsidR="008E22ED" w:rsidRPr="00EB3226">
        <w:rPr>
          <w:szCs w:val="28"/>
        </w:rPr>
        <w:t>9</w:t>
      </w:r>
      <w:r w:rsidRPr="00EB3226">
        <w:rPr>
          <w:szCs w:val="28"/>
        </w:rPr>
        <w:t xml:space="preserve"> г. расходы у</w:t>
      </w:r>
      <w:r w:rsidR="008E22ED" w:rsidRPr="00EB3226">
        <w:rPr>
          <w:szCs w:val="28"/>
        </w:rPr>
        <w:t>меньшились</w:t>
      </w:r>
      <w:r w:rsidRPr="00EB3226">
        <w:rPr>
          <w:szCs w:val="28"/>
        </w:rPr>
        <w:t xml:space="preserve">, темп роста составила </w:t>
      </w:r>
      <w:r w:rsidR="008E22ED" w:rsidRPr="00EB3226">
        <w:rPr>
          <w:szCs w:val="28"/>
        </w:rPr>
        <w:t>94,5</w:t>
      </w:r>
      <w:r w:rsidRPr="00EB3226">
        <w:rPr>
          <w:szCs w:val="28"/>
        </w:rPr>
        <w:t xml:space="preserve"> %</w:t>
      </w:r>
      <w:r w:rsidR="008E22ED" w:rsidRPr="00EB3226">
        <w:rPr>
          <w:szCs w:val="28"/>
        </w:rPr>
        <w:t xml:space="preserve">, что связано с уменьшением объемов строительства объектов образования </w:t>
      </w:r>
      <w:r w:rsidR="000228B2" w:rsidRPr="00EB3226">
        <w:rPr>
          <w:szCs w:val="28"/>
        </w:rPr>
        <w:t xml:space="preserve">в рамках реализации </w:t>
      </w:r>
      <w:r w:rsidRPr="00EB3226">
        <w:rPr>
          <w:szCs w:val="28"/>
        </w:rPr>
        <w:t>национальны</w:t>
      </w:r>
      <w:r w:rsidR="000228B2" w:rsidRPr="00EB3226">
        <w:rPr>
          <w:szCs w:val="28"/>
        </w:rPr>
        <w:t>х</w:t>
      </w:r>
      <w:r w:rsidRPr="00EB3226">
        <w:rPr>
          <w:szCs w:val="28"/>
        </w:rPr>
        <w:t xml:space="preserve"> проект</w:t>
      </w:r>
      <w:r w:rsidR="000228B2" w:rsidRPr="00EB3226">
        <w:rPr>
          <w:szCs w:val="28"/>
        </w:rPr>
        <w:t>ов</w:t>
      </w:r>
      <w:r w:rsidRPr="00EB3226">
        <w:rPr>
          <w:szCs w:val="28"/>
        </w:rPr>
        <w:t xml:space="preserve"> «Демография»</w:t>
      </w:r>
      <w:r w:rsidR="004E7103" w:rsidRPr="00EB3226">
        <w:rPr>
          <w:szCs w:val="28"/>
        </w:rPr>
        <w:t xml:space="preserve"> на 52%</w:t>
      </w:r>
      <w:r w:rsidRPr="00EB3226">
        <w:rPr>
          <w:szCs w:val="28"/>
        </w:rPr>
        <w:t xml:space="preserve"> и «Образование</w:t>
      </w:r>
      <w:r w:rsidR="008E22ED" w:rsidRPr="00EB3226">
        <w:rPr>
          <w:szCs w:val="28"/>
        </w:rPr>
        <w:t>»</w:t>
      </w:r>
      <w:r w:rsidR="00501524" w:rsidRPr="00EB3226">
        <w:rPr>
          <w:szCs w:val="28"/>
        </w:rPr>
        <w:t xml:space="preserve"> </w:t>
      </w:r>
      <w:r w:rsidR="004E7103" w:rsidRPr="00EB3226">
        <w:rPr>
          <w:szCs w:val="28"/>
        </w:rPr>
        <w:t>на 60,4 %</w:t>
      </w:r>
      <w:r w:rsidR="008E22ED" w:rsidRPr="00EB3226">
        <w:rPr>
          <w:szCs w:val="28"/>
        </w:rPr>
        <w:t>.</w:t>
      </w:r>
    </w:p>
    <w:p w:rsidR="00554A16" w:rsidRPr="00EB3226" w:rsidRDefault="00554A16" w:rsidP="00EB3226">
      <w:pPr>
        <w:autoSpaceDE w:val="0"/>
        <w:autoSpaceDN w:val="0"/>
        <w:adjustRightInd w:val="0"/>
        <w:ind w:firstLine="540"/>
        <w:jc w:val="both"/>
        <w:rPr>
          <w:szCs w:val="28"/>
        </w:rPr>
      </w:pPr>
      <w:r w:rsidRPr="00EB3226">
        <w:rPr>
          <w:szCs w:val="28"/>
        </w:rPr>
        <w:t>По данному разделу отражены расходы на обеспечение государственных прав граждан на получение дошкольного образования, общего образования, дополнительного образования, среднее профессионального образования, повышение квалификации и далее.</w:t>
      </w:r>
    </w:p>
    <w:p w:rsidR="00554A16" w:rsidRPr="00EB3226" w:rsidRDefault="00554A16" w:rsidP="00EB3226">
      <w:pPr>
        <w:ind w:firstLine="567"/>
        <w:jc w:val="both"/>
        <w:rPr>
          <w:szCs w:val="28"/>
        </w:rPr>
      </w:pPr>
      <w:r w:rsidRPr="00EB3226">
        <w:rPr>
          <w:szCs w:val="28"/>
        </w:rPr>
        <w:t xml:space="preserve">Реализация всех ступеней образования осуществляется в соответствии с федеральным законодательством, законодательством Республики Алтай в рамках государственной программы Республики Алтай «Развитие образования». Основная доля 83,8 % расходов по разделу приходится на общее образование. </w:t>
      </w:r>
    </w:p>
    <w:p w:rsidR="00554A16" w:rsidRPr="00EB3226" w:rsidRDefault="00554A16" w:rsidP="00EB3226">
      <w:pPr>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0800 «Культура, кинематография»</w:t>
      </w:r>
    </w:p>
    <w:p w:rsidR="00554A16" w:rsidRPr="00EB3226" w:rsidRDefault="00554A16" w:rsidP="00EB3226">
      <w:pPr>
        <w:ind w:firstLine="709"/>
        <w:jc w:val="both"/>
        <w:rPr>
          <w:color w:val="000000"/>
          <w:szCs w:val="28"/>
        </w:rPr>
      </w:pPr>
      <w:r w:rsidRPr="00EB3226">
        <w:rPr>
          <w:szCs w:val="28"/>
        </w:rPr>
        <w:t>Расходы по разделу 0800 «Культура, кинематография</w:t>
      </w:r>
      <w:r w:rsidRPr="00EB3226">
        <w:rPr>
          <w:i/>
          <w:szCs w:val="28"/>
        </w:rPr>
        <w:t xml:space="preserve">» </w:t>
      </w:r>
      <w:r w:rsidRPr="00EB3226">
        <w:rPr>
          <w:szCs w:val="28"/>
        </w:rPr>
        <w:t xml:space="preserve">исполнены в сумме </w:t>
      </w:r>
      <w:r w:rsidR="00501524" w:rsidRPr="00EB3226">
        <w:rPr>
          <w:szCs w:val="28"/>
        </w:rPr>
        <w:t>421 902,6</w:t>
      </w:r>
      <w:r w:rsidRPr="00EB3226">
        <w:rPr>
          <w:szCs w:val="28"/>
        </w:rPr>
        <w:t xml:space="preserve"> тыс. рублей при уточненном плане </w:t>
      </w:r>
      <w:r w:rsidR="00501524" w:rsidRPr="00EB3226">
        <w:rPr>
          <w:szCs w:val="28"/>
        </w:rPr>
        <w:t>421 947,8</w:t>
      </w:r>
      <w:r w:rsidRPr="00EB3226">
        <w:rPr>
          <w:szCs w:val="28"/>
        </w:rPr>
        <w:t xml:space="preserve"> тыс. рублей или исполнено на </w:t>
      </w:r>
      <w:r w:rsidR="00501524" w:rsidRPr="00EB3226">
        <w:rPr>
          <w:szCs w:val="28"/>
        </w:rPr>
        <w:t>100,0</w:t>
      </w:r>
      <w:r w:rsidRPr="00EB3226">
        <w:rPr>
          <w:szCs w:val="28"/>
        </w:rPr>
        <w:t xml:space="preserve"> %, удельный вес расходов раздела составляет </w:t>
      </w:r>
      <w:r w:rsidR="00501524" w:rsidRPr="00EB3226">
        <w:rPr>
          <w:szCs w:val="28"/>
        </w:rPr>
        <w:t>1,5</w:t>
      </w:r>
      <w:r w:rsidRPr="00EB3226">
        <w:rPr>
          <w:szCs w:val="28"/>
        </w:rPr>
        <w:t xml:space="preserve"> % в общих расходах. По сравнению с аналогичным периодом 201</w:t>
      </w:r>
      <w:r w:rsidR="00501524" w:rsidRPr="00EB3226">
        <w:rPr>
          <w:szCs w:val="28"/>
        </w:rPr>
        <w:t>9</w:t>
      </w:r>
      <w:r w:rsidRPr="00EB3226">
        <w:rPr>
          <w:szCs w:val="28"/>
        </w:rPr>
        <w:t xml:space="preserve"> г. расходы уменьшились, темп роста (снижения) составил </w:t>
      </w:r>
      <w:r w:rsidR="00501524" w:rsidRPr="00EB3226">
        <w:rPr>
          <w:szCs w:val="28"/>
        </w:rPr>
        <w:t>82,3</w:t>
      </w:r>
      <w:r w:rsidRPr="00EB3226">
        <w:rPr>
          <w:szCs w:val="28"/>
        </w:rPr>
        <w:t xml:space="preserve"> % в связи сокращением объема средств из федерального бюджета</w:t>
      </w:r>
      <w:r w:rsidR="00501524" w:rsidRPr="00EB3226">
        <w:rPr>
          <w:szCs w:val="28"/>
        </w:rPr>
        <w:t>,</w:t>
      </w:r>
      <w:r w:rsidRPr="00EB3226">
        <w:rPr>
          <w:szCs w:val="28"/>
        </w:rPr>
        <w:t xml:space="preserve"> в частности</w:t>
      </w:r>
      <w:r w:rsidR="00501524" w:rsidRPr="00EB3226">
        <w:rPr>
          <w:color w:val="000000"/>
          <w:szCs w:val="28"/>
        </w:rPr>
        <w:t xml:space="preserve"> на оснащение детских театров</w:t>
      </w:r>
      <w:r w:rsidRPr="00EB3226">
        <w:rPr>
          <w:color w:val="000000"/>
          <w:szCs w:val="28"/>
        </w:rPr>
        <w:t>.</w:t>
      </w:r>
    </w:p>
    <w:p w:rsidR="00554A16" w:rsidRPr="00EB3226" w:rsidRDefault="00554A16" w:rsidP="00EB3226">
      <w:pPr>
        <w:pStyle w:val="ConsPlusNormal"/>
        <w:widowControl/>
        <w:ind w:firstLine="567"/>
        <w:jc w:val="both"/>
        <w:rPr>
          <w:rFonts w:ascii="Times New Roman" w:hAnsi="Times New Roman" w:cs="Times New Roman"/>
          <w:sz w:val="28"/>
          <w:szCs w:val="28"/>
        </w:rPr>
      </w:pPr>
      <w:r w:rsidRPr="00EB3226">
        <w:rPr>
          <w:rFonts w:ascii="Times New Roman" w:hAnsi="Times New Roman" w:cs="Times New Roman"/>
          <w:bCs/>
          <w:spacing w:val="-5"/>
          <w:w w:val="101"/>
          <w:sz w:val="28"/>
          <w:szCs w:val="28"/>
        </w:rPr>
        <w:t xml:space="preserve">По разделу отражены </w:t>
      </w:r>
      <w:r w:rsidRPr="00EB3226">
        <w:rPr>
          <w:rFonts w:ascii="Times New Roman" w:hAnsi="Times New Roman" w:cs="Times New Roman"/>
          <w:sz w:val="28"/>
          <w:szCs w:val="28"/>
        </w:rPr>
        <w:t xml:space="preserve">расходы на предоставление услуг в сфере культуры, обеспечение деятельности учреждений культуры (библиотек, музеев, театров, агентств), управление объектами, предназначенными для культурных целей, организацию, проведение или поддержку культурных </w:t>
      </w:r>
      <w:r w:rsidRPr="00EB3226">
        <w:rPr>
          <w:rFonts w:ascii="Times New Roman" w:hAnsi="Times New Roman" w:cs="Times New Roman"/>
          <w:sz w:val="28"/>
          <w:szCs w:val="28"/>
        </w:rPr>
        <w:lastRenderedPageBreak/>
        <w:t xml:space="preserve">мероприятий, а также предоставление грантов, премий для поддержки отдельных артистов, писателей, художников, композиторов или организаций, занимающихся культурной деятельностью. </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0900 «Здравоохранение»</w:t>
      </w:r>
    </w:p>
    <w:p w:rsidR="00554A16" w:rsidRPr="00EB3226" w:rsidRDefault="00554A16" w:rsidP="00EB3226">
      <w:pPr>
        <w:ind w:firstLine="709"/>
        <w:jc w:val="both"/>
        <w:rPr>
          <w:szCs w:val="28"/>
        </w:rPr>
      </w:pPr>
      <w:r w:rsidRPr="00EB3226">
        <w:rPr>
          <w:szCs w:val="28"/>
        </w:rPr>
        <w:t xml:space="preserve">Расходы по разделу 0900 «Здравоохранение» исполнены в сумме             </w:t>
      </w:r>
      <w:r w:rsidR="00501524" w:rsidRPr="00EB3226">
        <w:rPr>
          <w:szCs w:val="28"/>
        </w:rPr>
        <w:t>3 331 475,5</w:t>
      </w:r>
      <w:r w:rsidRPr="00EB3226">
        <w:rPr>
          <w:szCs w:val="28"/>
        </w:rPr>
        <w:t xml:space="preserve"> тыс. рублей при уточненном плане </w:t>
      </w:r>
      <w:r w:rsidR="00501524" w:rsidRPr="00EB3226">
        <w:rPr>
          <w:szCs w:val="28"/>
        </w:rPr>
        <w:t>3 515 826,5</w:t>
      </w:r>
      <w:r w:rsidRPr="00EB3226">
        <w:rPr>
          <w:szCs w:val="28"/>
        </w:rPr>
        <w:t xml:space="preserve"> тыс. рублей или на </w:t>
      </w:r>
      <w:r w:rsidR="00501524" w:rsidRPr="00EB3226">
        <w:rPr>
          <w:szCs w:val="28"/>
        </w:rPr>
        <w:t>94,8</w:t>
      </w:r>
      <w:r w:rsidRPr="00EB3226">
        <w:rPr>
          <w:szCs w:val="28"/>
        </w:rPr>
        <w:t xml:space="preserve"> %, удельный вес расходов раздела составляет </w:t>
      </w:r>
      <w:r w:rsidR="00501524" w:rsidRPr="00EB3226">
        <w:rPr>
          <w:szCs w:val="28"/>
        </w:rPr>
        <w:t>12,0</w:t>
      </w:r>
      <w:r w:rsidRPr="00EB3226">
        <w:rPr>
          <w:szCs w:val="28"/>
        </w:rPr>
        <w:t xml:space="preserve"> % в общих расходах. По сравнению с аналогичным периодом 201</w:t>
      </w:r>
      <w:r w:rsidR="00501524" w:rsidRPr="00EB3226">
        <w:rPr>
          <w:szCs w:val="28"/>
        </w:rPr>
        <w:t>9</w:t>
      </w:r>
      <w:r w:rsidRPr="00EB3226">
        <w:rPr>
          <w:szCs w:val="28"/>
        </w:rPr>
        <w:t xml:space="preserve"> г. расходы </w:t>
      </w:r>
      <w:r w:rsidR="00A445FA" w:rsidRPr="00EB3226">
        <w:rPr>
          <w:szCs w:val="28"/>
        </w:rPr>
        <w:t>увеличились,</w:t>
      </w:r>
      <w:r w:rsidRPr="00EB3226">
        <w:rPr>
          <w:szCs w:val="28"/>
        </w:rPr>
        <w:t xml:space="preserve"> темп </w:t>
      </w:r>
      <w:r w:rsidR="00A445FA" w:rsidRPr="00EB3226">
        <w:rPr>
          <w:szCs w:val="28"/>
        </w:rPr>
        <w:t>роста составил</w:t>
      </w:r>
      <w:r w:rsidRPr="00EB3226">
        <w:rPr>
          <w:szCs w:val="28"/>
        </w:rPr>
        <w:t xml:space="preserve"> </w:t>
      </w:r>
      <w:r w:rsidR="00501524" w:rsidRPr="00EB3226">
        <w:rPr>
          <w:szCs w:val="28"/>
        </w:rPr>
        <w:t>218,1</w:t>
      </w:r>
      <w:r w:rsidRPr="00EB3226">
        <w:rPr>
          <w:szCs w:val="28"/>
        </w:rPr>
        <w:t xml:space="preserve"> % в связи </w:t>
      </w:r>
      <w:r w:rsidR="00501524" w:rsidRPr="00EB3226">
        <w:rPr>
          <w:szCs w:val="28"/>
        </w:rPr>
        <w:t>финансированием расходов по борьбе с коронавирусной инфекцией в 2020 году</w:t>
      </w:r>
      <w:r w:rsidR="004E7103" w:rsidRPr="00EB3226">
        <w:rPr>
          <w:szCs w:val="28"/>
        </w:rPr>
        <w:t>-  2 324 971,4 тыс.</w:t>
      </w:r>
      <w:r w:rsidR="008A42B8">
        <w:rPr>
          <w:szCs w:val="28"/>
        </w:rPr>
        <w:t xml:space="preserve"> </w:t>
      </w:r>
      <w:r w:rsidR="004E7103" w:rsidRPr="00EB3226">
        <w:rPr>
          <w:szCs w:val="28"/>
        </w:rPr>
        <w:t>рублей</w:t>
      </w:r>
      <w:r w:rsidR="00501524" w:rsidRPr="00EB3226">
        <w:rPr>
          <w:szCs w:val="28"/>
        </w:rPr>
        <w:t xml:space="preserve"> и реализацией национального проекта «Здравоохранение»</w:t>
      </w:r>
      <w:r w:rsidR="004E7103" w:rsidRPr="00EB3226">
        <w:rPr>
          <w:szCs w:val="28"/>
        </w:rPr>
        <w:t xml:space="preserve"> с ростом 2019 году 229,2%</w:t>
      </w:r>
      <w:r w:rsidRPr="00EB3226">
        <w:rPr>
          <w:szCs w:val="28"/>
        </w:rPr>
        <w:t>.</w:t>
      </w:r>
    </w:p>
    <w:p w:rsidR="00554A16" w:rsidRPr="00EB3226" w:rsidRDefault="00554A16" w:rsidP="00EB3226">
      <w:pPr>
        <w:ind w:firstLine="709"/>
        <w:jc w:val="both"/>
        <w:rPr>
          <w:szCs w:val="28"/>
        </w:rPr>
      </w:pPr>
      <w:r w:rsidRPr="00EB3226">
        <w:rPr>
          <w:bCs/>
          <w:spacing w:val="-5"/>
          <w:w w:val="101"/>
          <w:szCs w:val="28"/>
        </w:rPr>
        <w:t xml:space="preserve">По разделу отражены </w:t>
      </w:r>
      <w:r w:rsidRPr="00EB3226">
        <w:rPr>
          <w:szCs w:val="28"/>
        </w:rPr>
        <w:t xml:space="preserve">расходы на предоставление медицинских услуг в медицинских организациях стационарах, амбулаториях, станциях переливания крови, в организациях судебно-медицинской экспертизы, центрах медицины и катастроф и СПИД, и других организациях системы здравоохранения за счет средств бюджета. Кроме того, по разделу отражены расходы на проведение капитального ремонта и осуществление бюджетных инвестиций в объекты здравоохранения. </w:t>
      </w:r>
    </w:p>
    <w:p w:rsidR="00554A16" w:rsidRPr="00EB3226" w:rsidRDefault="00554A16" w:rsidP="00EB3226">
      <w:pPr>
        <w:ind w:firstLine="709"/>
        <w:jc w:val="both"/>
        <w:rPr>
          <w:szCs w:val="28"/>
          <w:highlight w:val="yellow"/>
        </w:rPr>
      </w:pPr>
    </w:p>
    <w:p w:rsidR="00554A16" w:rsidRPr="00EB3226" w:rsidRDefault="00554A16" w:rsidP="00EB3226">
      <w:pPr>
        <w:autoSpaceDE w:val="0"/>
        <w:autoSpaceDN w:val="0"/>
        <w:adjustRightInd w:val="0"/>
        <w:ind w:firstLine="567"/>
        <w:jc w:val="both"/>
        <w:rPr>
          <w:i/>
          <w:szCs w:val="28"/>
        </w:rPr>
      </w:pPr>
      <w:r w:rsidRPr="00EB3226">
        <w:rPr>
          <w:i/>
          <w:szCs w:val="28"/>
        </w:rPr>
        <w:t xml:space="preserve">Раздел 1000 «Социальная политика» </w:t>
      </w:r>
    </w:p>
    <w:p w:rsidR="003455FD" w:rsidRPr="00EB3226" w:rsidRDefault="00554A16" w:rsidP="00EB3226">
      <w:pPr>
        <w:ind w:firstLine="567"/>
        <w:jc w:val="both"/>
        <w:rPr>
          <w:szCs w:val="28"/>
        </w:rPr>
      </w:pPr>
      <w:r w:rsidRPr="00EB3226">
        <w:rPr>
          <w:szCs w:val="28"/>
        </w:rPr>
        <w:t>Расходы по разделу 1000 «Социальная политика»</w:t>
      </w:r>
      <w:r w:rsidRPr="00EB3226">
        <w:rPr>
          <w:i/>
          <w:szCs w:val="28"/>
        </w:rPr>
        <w:t xml:space="preserve"> </w:t>
      </w:r>
      <w:r w:rsidRPr="00EB3226">
        <w:rPr>
          <w:szCs w:val="28"/>
        </w:rPr>
        <w:t xml:space="preserve">исполнены в сумме </w:t>
      </w:r>
      <w:r w:rsidR="004E7103" w:rsidRPr="00EB3226">
        <w:rPr>
          <w:szCs w:val="28"/>
        </w:rPr>
        <w:t>5891 675,7</w:t>
      </w:r>
      <w:r w:rsidRPr="00EB3226">
        <w:rPr>
          <w:szCs w:val="28"/>
        </w:rPr>
        <w:t xml:space="preserve"> тыс. рублей при уточненном плане </w:t>
      </w:r>
      <w:r w:rsidR="004E7103" w:rsidRPr="00EB3226">
        <w:rPr>
          <w:szCs w:val="28"/>
        </w:rPr>
        <w:t>6 165 762,8</w:t>
      </w:r>
      <w:r w:rsidRPr="00EB3226">
        <w:rPr>
          <w:szCs w:val="28"/>
        </w:rPr>
        <w:t xml:space="preserve"> тыс. рублей или исполнено на </w:t>
      </w:r>
      <w:r w:rsidR="004E7103" w:rsidRPr="00EB3226">
        <w:rPr>
          <w:szCs w:val="28"/>
        </w:rPr>
        <w:t>95,6</w:t>
      </w:r>
      <w:r w:rsidRPr="00EB3226">
        <w:rPr>
          <w:szCs w:val="28"/>
        </w:rPr>
        <w:t xml:space="preserve"> %, удельный вес расходов раздела составляет </w:t>
      </w:r>
      <w:r w:rsidR="004E7103" w:rsidRPr="00EB3226">
        <w:rPr>
          <w:szCs w:val="28"/>
        </w:rPr>
        <w:t>21,2</w:t>
      </w:r>
      <w:r w:rsidRPr="00EB3226">
        <w:rPr>
          <w:szCs w:val="28"/>
        </w:rPr>
        <w:t xml:space="preserve"> % в общих расходах. По сравнению с аналогичным периодом 201</w:t>
      </w:r>
      <w:r w:rsidR="004E7103" w:rsidRPr="00EB3226">
        <w:rPr>
          <w:szCs w:val="28"/>
        </w:rPr>
        <w:t>9</w:t>
      </w:r>
      <w:r w:rsidRPr="00EB3226">
        <w:rPr>
          <w:szCs w:val="28"/>
        </w:rPr>
        <w:t xml:space="preserve"> г. расходы увеличились, темп роста составил 1</w:t>
      </w:r>
      <w:r w:rsidR="004E7103" w:rsidRPr="00EB3226">
        <w:rPr>
          <w:szCs w:val="28"/>
        </w:rPr>
        <w:t>50,7</w:t>
      </w:r>
      <w:r w:rsidR="003455FD" w:rsidRPr="00EB3226">
        <w:rPr>
          <w:szCs w:val="28"/>
        </w:rPr>
        <w:t xml:space="preserve"> %</w:t>
      </w:r>
      <w:r w:rsidR="004E7103" w:rsidRPr="00EB3226">
        <w:rPr>
          <w:szCs w:val="28"/>
        </w:rPr>
        <w:t xml:space="preserve">, что </w:t>
      </w:r>
      <w:r w:rsidR="00A445FA" w:rsidRPr="00EB3226">
        <w:rPr>
          <w:szCs w:val="28"/>
        </w:rPr>
        <w:t>связано с</w:t>
      </w:r>
      <w:r w:rsidR="004E7103" w:rsidRPr="00EB3226">
        <w:rPr>
          <w:szCs w:val="28"/>
        </w:rPr>
        <w:t xml:space="preserve"> </w:t>
      </w:r>
      <w:r w:rsidR="00A445FA" w:rsidRPr="00EB3226">
        <w:rPr>
          <w:szCs w:val="28"/>
        </w:rPr>
        <w:t>увеличением объемов</w:t>
      </w:r>
      <w:r w:rsidR="004E7103" w:rsidRPr="00EB3226">
        <w:rPr>
          <w:szCs w:val="28"/>
        </w:rPr>
        <w:t xml:space="preserve"> социальных выплат с появлением новых обязательств</w:t>
      </w:r>
      <w:r w:rsidR="003455FD" w:rsidRPr="00EB3226">
        <w:rPr>
          <w:szCs w:val="28"/>
        </w:rPr>
        <w:t xml:space="preserve"> таких как:    </w:t>
      </w:r>
    </w:p>
    <w:p w:rsidR="003455FD" w:rsidRPr="00EB3226" w:rsidRDefault="003455FD" w:rsidP="00EB3226">
      <w:pPr>
        <w:ind w:firstLine="567"/>
        <w:jc w:val="both"/>
        <w:rPr>
          <w:szCs w:val="28"/>
        </w:rPr>
      </w:pPr>
      <w:r w:rsidRPr="00EB3226">
        <w:rPr>
          <w:szCs w:val="28"/>
        </w:rPr>
        <w:t xml:space="preserve">предоставление отдельным категориям граждан государственной социальной помощи на основании социального контракта; </w:t>
      </w:r>
    </w:p>
    <w:p w:rsidR="003455FD" w:rsidRPr="00EB3226" w:rsidRDefault="003455FD" w:rsidP="00EB3226">
      <w:pPr>
        <w:ind w:firstLine="567"/>
        <w:jc w:val="both"/>
        <w:rPr>
          <w:szCs w:val="28"/>
        </w:rPr>
      </w:pPr>
      <w:r w:rsidRPr="00EB3226">
        <w:rPr>
          <w:szCs w:val="28"/>
        </w:rPr>
        <w:t>осуществление ежемесячных выплат на детей в возрасте от трех до семи лет включительно;</w:t>
      </w:r>
    </w:p>
    <w:p w:rsidR="003455FD" w:rsidRPr="00EB3226" w:rsidRDefault="003455FD" w:rsidP="00EB3226">
      <w:pPr>
        <w:ind w:firstLine="567"/>
        <w:jc w:val="both"/>
        <w:rPr>
          <w:szCs w:val="28"/>
        </w:rPr>
      </w:pPr>
      <w:r w:rsidRPr="00EB3226">
        <w:rPr>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455FD" w:rsidRPr="00EB3226" w:rsidRDefault="003455FD" w:rsidP="00EB3226">
      <w:pPr>
        <w:jc w:val="both"/>
        <w:rPr>
          <w:szCs w:val="28"/>
        </w:rPr>
      </w:pPr>
      <w:r w:rsidRPr="00EB3226">
        <w:rPr>
          <w:szCs w:val="28"/>
        </w:rPr>
        <w:t xml:space="preserve">      А также   с увеличением числа получателей ежемесячных выплат в связи с рождением (усыновлением) первого ребенка в связи изменением условий выплат и социальных выплат по безработным гражданам в условиях противодействия распространению новой коронавирусной инфекции (2019-</w:t>
      </w:r>
      <w:proofErr w:type="spellStart"/>
      <w:r w:rsidRPr="00EB3226">
        <w:rPr>
          <w:szCs w:val="28"/>
          <w:lang w:val="en-US"/>
        </w:rPr>
        <w:t>nCOV</w:t>
      </w:r>
      <w:r w:rsidR="00A445FA">
        <w:rPr>
          <w:szCs w:val="28"/>
          <w:lang w:val="en-US"/>
        </w:rPr>
        <w:t>ID</w:t>
      </w:r>
      <w:proofErr w:type="spellEnd"/>
      <w:r w:rsidRPr="00EB3226">
        <w:rPr>
          <w:szCs w:val="28"/>
        </w:rPr>
        <w:t>) на территории Республики Алтай.</w:t>
      </w:r>
    </w:p>
    <w:p w:rsidR="00554A16" w:rsidRPr="00EB3226" w:rsidRDefault="00554A16" w:rsidP="00EB3226">
      <w:pPr>
        <w:autoSpaceDE w:val="0"/>
        <w:autoSpaceDN w:val="0"/>
        <w:adjustRightInd w:val="0"/>
        <w:ind w:firstLine="567"/>
        <w:jc w:val="both"/>
        <w:rPr>
          <w:szCs w:val="28"/>
        </w:rPr>
      </w:pPr>
      <w:r w:rsidRPr="00EB3226">
        <w:rPr>
          <w:szCs w:val="28"/>
        </w:rPr>
        <w:lastRenderedPageBreak/>
        <w:t xml:space="preserve">По данному разделу отражены расходы на социальное обслуживание населения в учреждениях социальной защиты и на оказание мер социальной поддержки населения. </w:t>
      </w:r>
    </w:p>
    <w:p w:rsidR="00554A16" w:rsidRPr="00EB3226" w:rsidRDefault="00554A16" w:rsidP="00EB3226">
      <w:pPr>
        <w:pStyle w:val="a7"/>
        <w:tabs>
          <w:tab w:val="left" w:pos="700"/>
        </w:tabs>
        <w:rPr>
          <w:sz w:val="28"/>
          <w:szCs w:val="28"/>
        </w:rPr>
      </w:pPr>
      <w:r w:rsidRPr="00EB3226">
        <w:rPr>
          <w:sz w:val="28"/>
          <w:szCs w:val="28"/>
        </w:rPr>
        <w:t>Мерами социальной поддержки охвачено более 141,3 тысяч человек, указанные меры социальной поддержки населения реализуются максимально с учетом возможностей применение критериев нуждаемости и адресности.</w:t>
      </w:r>
    </w:p>
    <w:p w:rsidR="00554A16" w:rsidRPr="00EB3226" w:rsidRDefault="00554A16" w:rsidP="00EB3226">
      <w:pPr>
        <w:pStyle w:val="a7"/>
        <w:tabs>
          <w:tab w:val="left" w:pos="700"/>
        </w:tabs>
        <w:rPr>
          <w:sz w:val="28"/>
          <w:szCs w:val="28"/>
        </w:rPr>
      </w:pPr>
      <w:r w:rsidRPr="00EB3226">
        <w:rPr>
          <w:sz w:val="28"/>
          <w:szCs w:val="28"/>
        </w:rPr>
        <w:t>Страховой взнос на обязательное медицинское страхование неработающего населения на территории Республики Алтай в 2019 году составила 1</w:t>
      </w:r>
      <w:r w:rsidR="003455FD" w:rsidRPr="00EB3226">
        <w:rPr>
          <w:sz w:val="28"/>
          <w:szCs w:val="28"/>
        </w:rPr>
        <w:t> </w:t>
      </w:r>
      <w:r w:rsidRPr="00EB3226">
        <w:rPr>
          <w:sz w:val="28"/>
          <w:szCs w:val="28"/>
        </w:rPr>
        <w:t>4</w:t>
      </w:r>
      <w:r w:rsidR="003455FD" w:rsidRPr="00EB3226">
        <w:rPr>
          <w:sz w:val="28"/>
          <w:szCs w:val="28"/>
        </w:rPr>
        <w:t>98 233</w:t>
      </w:r>
      <w:r w:rsidRPr="00EB3226">
        <w:rPr>
          <w:sz w:val="28"/>
          <w:szCs w:val="28"/>
        </w:rPr>
        <w:t xml:space="preserve"> тыс. рублей (201</w:t>
      </w:r>
      <w:r w:rsidR="004E7103" w:rsidRPr="00EB3226">
        <w:rPr>
          <w:sz w:val="28"/>
          <w:szCs w:val="28"/>
        </w:rPr>
        <w:t>9</w:t>
      </w:r>
      <w:r w:rsidRPr="00EB3226">
        <w:rPr>
          <w:sz w:val="28"/>
          <w:szCs w:val="28"/>
        </w:rPr>
        <w:t xml:space="preserve"> г.- </w:t>
      </w:r>
      <w:r w:rsidR="004E7103" w:rsidRPr="00EB3226">
        <w:rPr>
          <w:sz w:val="28"/>
          <w:szCs w:val="28"/>
        </w:rPr>
        <w:t xml:space="preserve">1 463 610,5 </w:t>
      </w:r>
      <w:r w:rsidRPr="00EB3226">
        <w:rPr>
          <w:sz w:val="28"/>
          <w:szCs w:val="28"/>
        </w:rPr>
        <w:t xml:space="preserve">тыс. рублей), с темпом роста на </w:t>
      </w:r>
      <w:r w:rsidR="003455FD" w:rsidRPr="00EB3226">
        <w:rPr>
          <w:sz w:val="28"/>
          <w:szCs w:val="28"/>
        </w:rPr>
        <w:t xml:space="preserve">102,4 </w:t>
      </w:r>
      <w:r w:rsidRPr="00EB3226">
        <w:rPr>
          <w:sz w:val="28"/>
          <w:szCs w:val="28"/>
        </w:rPr>
        <w:t xml:space="preserve">% за счет </w:t>
      </w:r>
      <w:r w:rsidR="00A445FA" w:rsidRPr="00EB3226">
        <w:rPr>
          <w:sz w:val="28"/>
          <w:szCs w:val="28"/>
        </w:rPr>
        <w:t>увеличения численности</w:t>
      </w:r>
      <w:r w:rsidR="003455FD" w:rsidRPr="00EB3226">
        <w:rPr>
          <w:sz w:val="28"/>
          <w:szCs w:val="28"/>
        </w:rPr>
        <w:t xml:space="preserve"> неработающих граждан.</w:t>
      </w:r>
    </w:p>
    <w:p w:rsidR="00554A16" w:rsidRPr="00EB3226" w:rsidRDefault="00554A16" w:rsidP="00EB3226">
      <w:pPr>
        <w:adjustRightInd w:val="0"/>
        <w:ind w:firstLine="567"/>
        <w:jc w:val="both"/>
        <w:rPr>
          <w:szCs w:val="28"/>
          <w:highlight w:val="yellow"/>
        </w:rPr>
      </w:pPr>
    </w:p>
    <w:p w:rsidR="00554A16" w:rsidRPr="00EB3226" w:rsidRDefault="00554A16" w:rsidP="00EB3226">
      <w:pPr>
        <w:autoSpaceDE w:val="0"/>
        <w:autoSpaceDN w:val="0"/>
        <w:adjustRightInd w:val="0"/>
        <w:ind w:firstLine="567"/>
        <w:jc w:val="both"/>
        <w:rPr>
          <w:i/>
          <w:szCs w:val="28"/>
        </w:rPr>
      </w:pPr>
      <w:r w:rsidRPr="00EB3226">
        <w:rPr>
          <w:i/>
          <w:szCs w:val="28"/>
        </w:rPr>
        <w:t>Раздел 1100 «Физическая культура и спорт»</w:t>
      </w:r>
    </w:p>
    <w:p w:rsidR="00554A16" w:rsidRPr="00EB3226" w:rsidRDefault="00554A16" w:rsidP="00EB3226">
      <w:pPr>
        <w:ind w:firstLine="567"/>
        <w:jc w:val="both"/>
        <w:rPr>
          <w:szCs w:val="28"/>
        </w:rPr>
      </w:pPr>
      <w:r w:rsidRPr="00EB3226">
        <w:rPr>
          <w:szCs w:val="28"/>
        </w:rPr>
        <w:t>Расходы по разделу 1100 «Физическая культура и спорт» исполнены в сумме 2</w:t>
      </w:r>
      <w:r w:rsidR="003455FD" w:rsidRPr="00EB3226">
        <w:rPr>
          <w:szCs w:val="28"/>
        </w:rPr>
        <w:t>28 954,4</w:t>
      </w:r>
      <w:r w:rsidRPr="00EB3226">
        <w:rPr>
          <w:szCs w:val="28"/>
        </w:rPr>
        <w:t xml:space="preserve"> тыс. рублей при уточненном плане </w:t>
      </w:r>
      <w:r w:rsidR="003455FD" w:rsidRPr="00EB3226">
        <w:rPr>
          <w:szCs w:val="28"/>
        </w:rPr>
        <w:t>229 024,2</w:t>
      </w:r>
      <w:r w:rsidRPr="00EB3226">
        <w:rPr>
          <w:szCs w:val="28"/>
        </w:rPr>
        <w:t xml:space="preserve"> тыс. рублей или исполнено на </w:t>
      </w:r>
      <w:r w:rsidR="003455FD" w:rsidRPr="00EB3226">
        <w:rPr>
          <w:szCs w:val="28"/>
        </w:rPr>
        <w:t>100,0</w:t>
      </w:r>
      <w:r w:rsidRPr="00EB3226">
        <w:rPr>
          <w:szCs w:val="28"/>
        </w:rPr>
        <w:t xml:space="preserve"> %, </w:t>
      </w:r>
      <w:r w:rsidR="003455FD" w:rsidRPr="00EB3226">
        <w:rPr>
          <w:szCs w:val="28"/>
        </w:rPr>
        <w:t>удельный вес расходов раздела составляет 0,8 % в общих расходах. По</w:t>
      </w:r>
      <w:r w:rsidRPr="00EB3226">
        <w:rPr>
          <w:szCs w:val="28"/>
        </w:rPr>
        <w:t xml:space="preserve"> сравнению с аналогичным периодом 201</w:t>
      </w:r>
      <w:r w:rsidR="003455FD" w:rsidRPr="00EB3226">
        <w:rPr>
          <w:szCs w:val="28"/>
        </w:rPr>
        <w:t>9</w:t>
      </w:r>
      <w:r w:rsidRPr="00EB3226">
        <w:rPr>
          <w:szCs w:val="28"/>
        </w:rPr>
        <w:t xml:space="preserve"> г. расходы уменьшились, темп роста (снижения) составил </w:t>
      </w:r>
      <w:r w:rsidR="003455FD" w:rsidRPr="00EB3226">
        <w:rPr>
          <w:szCs w:val="28"/>
        </w:rPr>
        <w:t>84,8</w:t>
      </w:r>
      <w:r w:rsidRPr="00EB3226">
        <w:rPr>
          <w:szCs w:val="28"/>
        </w:rPr>
        <w:t xml:space="preserve">%, в связи </w:t>
      </w:r>
      <w:r w:rsidR="003455FD" w:rsidRPr="00EB3226">
        <w:rPr>
          <w:szCs w:val="28"/>
        </w:rPr>
        <w:t xml:space="preserve">сокращением объемов субсидий из федерального бюджета на реализацию национального проекта «Демография», так по региональному проекту «Спорт норма жизни» снижение объемов средств </w:t>
      </w:r>
      <w:r w:rsidR="00A35E7B" w:rsidRPr="00EB3226">
        <w:rPr>
          <w:szCs w:val="28"/>
        </w:rPr>
        <w:t xml:space="preserve">на его реализацию </w:t>
      </w:r>
      <w:r w:rsidR="003455FD" w:rsidRPr="00EB3226">
        <w:rPr>
          <w:szCs w:val="28"/>
        </w:rPr>
        <w:t>составила 17,5 %</w:t>
      </w:r>
      <w:r w:rsidRPr="00EB3226">
        <w:rPr>
          <w:szCs w:val="28"/>
        </w:rPr>
        <w:t>.</w:t>
      </w:r>
    </w:p>
    <w:p w:rsidR="00554A16" w:rsidRPr="00EB3226" w:rsidRDefault="00554A16" w:rsidP="00EB3226">
      <w:pPr>
        <w:autoSpaceDE w:val="0"/>
        <w:autoSpaceDN w:val="0"/>
        <w:adjustRightInd w:val="0"/>
        <w:ind w:firstLine="567"/>
        <w:jc w:val="both"/>
        <w:rPr>
          <w:szCs w:val="28"/>
        </w:rPr>
      </w:pPr>
      <w:r w:rsidRPr="00EB3226">
        <w:rPr>
          <w:szCs w:val="28"/>
        </w:rPr>
        <w:t xml:space="preserve">По данному разделу отражены расходы республиканского бюджета Республики Алтай направленные на организацию официальных региональных и межмуниципальных физкультурно-оздоровительных и спортивных мероприятий, программ и проектов в области физической культуры и спорта. Подготовка спортивных сборных команд по различным видам спорта: проведение учебно-тренировочного процесса и учебно-тренировочных сборов, участие спортсменов сборных команд по различным видам спорта на всероссийских и международных соревнованиях, обеспечение членов сборных команд Республики Алтай спортивным оборудованием и инвентарем. </w:t>
      </w:r>
    </w:p>
    <w:p w:rsidR="00554A16" w:rsidRPr="00EB3226" w:rsidRDefault="00554A16" w:rsidP="00EB3226">
      <w:pPr>
        <w:autoSpaceDE w:val="0"/>
        <w:autoSpaceDN w:val="0"/>
        <w:adjustRightInd w:val="0"/>
        <w:ind w:firstLine="567"/>
        <w:jc w:val="both"/>
        <w:rPr>
          <w:szCs w:val="28"/>
          <w:highlight w:val="yellow"/>
        </w:rPr>
      </w:pPr>
    </w:p>
    <w:p w:rsidR="00554A16" w:rsidRPr="00EB3226" w:rsidRDefault="00554A16" w:rsidP="00EB3226">
      <w:pPr>
        <w:ind w:firstLine="567"/>
        <w:jc w:val="both"/>
        <w:rPr>
          <w:i/>
          <w:szCs w:val="28"/>
        </w:rPr>
      </w:pPr>
      <w:r w:rsidRPr="00EB3226">
        <w:rPr>
          <w:i/>
          <w:szCs w:val="28"/>
        </w:rPr>
        <w:t>Раздел 1200 «Средства массовой информации»</w:t>
      </w:r>
    </w:p>
    <w:p w:rsidR="00554A16" w:rsidRPr="00EB3226" w:rsidRDefault="00554A16" w:rsidP="00EB3226">
      <w:pPr>
        <w:ind w:firstLine="567"/>
        <w:jc w:val="both"/>
        <w:rPr>
          <w:szCs w:val="28"/>
        </w:rPr>
      </w:pPr>
      <w:r w:rsidRPr="00EB3226">
        <w:rPr>
          <w:szCs w:val="28"/>
        </w:rPr>
        <w:t>Расходы по разделу 1200 «Средства массовой информации»</w:t>
      </w:r>
      <w:r w:rsidRPr="00EB3226">
        <w:rPr>
          <w:i/>
          <w:szCs w:val="28"/>
        </w:rPr>
        <w:t xml:space="preserve"> </w:t>
      </w:r>
      <w:r w:rsidRPr="00EB3226">
        <w:rPr>
          <w:szCs w:val="28"/>
        </w:rPr>
        <w:t xml:space="preserve">исполнены в сумме </w:t>
      </w:r>
      <w:r w:rsidR="00A35E7B" w:rsidRPr="00EB3226">
        <w:rPr>
          <w:szCs w:val="28"/>
        </w:rPr>
        <w:t>32275,2</w:t>
      </w:r>
      <w:r w:rsidRPr="00EB3226">
        <w:rPr>
          <w:szCs w:val="28"/>
        </w:rPr>
        <w:t xml:space="preserve"> тыс. рублей при уточненном плане </w:t>
      </w:r>
      <w:r w:rsidR="00A35E7B" w:rsidRPr="00EB3226">
        <w:rPr>
          <w:szCs w:val="28"/>
        </w:rPr>
        <w:t>32275,2</w:t>
      </w:r>
      <w:r w:rsidRPr="00EB3226">
        <w:rPr>
          <w:szCs w:val="28"/>
        </w:rPr>
        <w:t xml:space="preserve"> тыс. рублей или исполнено на 100,0 %, удельный вес расходов раздела составляет 0,1 % в общих расходах. По сравнению с аналогичным периодом 201</w:t>
      </w:r>
      <w:r w:rsidR="00A35E7B" w:rsidRPr="00EB3226">
        <w:rPr>
          <w:szCs w:val="28"/>
        </w:rPr>
        <w:t>9</w:t>
      </w:r>
      <w:r w:rsidRPr="00EB3226">
        <w:rPr>
          <w:szCs w:val="28"/>
        </w:rPr>
        <w:t xml:space="preserve"> г. расходы </w:t>
      </w:r>
      <w:r w:rsidR="00A445FA" w:rsidRPr="00EB3226">
        <w:rPr>
          <w:szCs w:val="28"/>
        </w:rPr>
        <w:t>возросли,</w:t>
      </w:r>
      <w:r w:rsidRPr="00EB3226">
        <w:rPr>
          <w:szCs w:val="28"/>
        </w:rPr>
        <w:t xml:space="preserve"> темп роста составил </w:t>
      </w:r>
      <w:r w:rsidR="00A35E7B" w:rsidRPr="00EB3226">
        <w:rPr>
          <w:szCs w:val="28"/>
        </w:rPr>
        <w:t>124,1</w:t>
      </w:r>
      <w:r w:rsidRPr="00EB3226">
        <w:rPr>
          <w:szCs w:val="28"/>
        </w:rPr>
        <w:t xml:space="preserve"> %</w:t>
      </w:r>
      <w:r w:rsidR="00A35E7B" w:rsidRPr="00EB3226">
        <w:rPr>
          <w:szCs w:val="28"/>
        </w:rPr>
        <w:t>, в связи юбилейными мероприятиям республиканских газет</w:t>
      </w:r>
      <w:r w:rsidRPr="00EB3226">
        <w:rPr>
          <w:szCs w:val="28"/>
        </w:rPr>
        <w:t>.</w:t>
      </w:r>
    </w:p>
    <w:p w:rsidR="00554A16" w:rsidRPr="00EB3226" w:rsidRDefault="00554A16" w:rsidP="00EB3226">
      <w:pPr>
        <w:autoSpaceDE w:val="0"/>
        <w:autoSpaceDN w:val="0"/>
        <w:adjustRightInd w:val="0"/>
        <w:ind w:firstLine="567"/>
        <w:jc w:val="both"/>
        <w:outlineLvl w:val="4"/>
        <w:rPr>
          <w:szCs w:val="28"/>
        </w:rPr>
      </w:pPr>
      <w:r w:rsidRPr="00EB3226">
        <w:rPr>
          <w:szCs w:val="28"/>
        </w:rPr>
        <w:t>По разделу отражаются расходы на поддержку средств массовой информации, учрежденных органами государственной власти.</w:t>
      </w:r>
    </w:p>
    <w:p w:rsidR="00554A16" w:rsidRPr="00EB3226" w:rsidRDefault="00554A16" w:rsidP="00EB3226">
      <w:pPr>
        <w:autoSpaceDE w:val="0"/>
        <w:autoSpaceDN w:val="0"/>
        <w:adjustRightInd w:val="0"/>
        <w:ind w:firstLine="567"/>
        <w:jc w:val="both"/>
        <w:rPr>
          <w:szCs w:val="28"/>
        </w:rPr>
      </w:pPr>
      <w:r w:rsidRPr="00EB3226">
        <w:rPr>
          <w:szCs w:val="28"/>
        </w:rPr>
        <w:t xml:space="preserve">В соответствии со Сводным перечнем государственных услуг - это опубликование принятых нормативных правовых актов Республики Алтай, </w:t>
      </w:r>
      <w:r w:rsidRPr="00EB3226">
        <w:rPr>
          <w:szCs w:val="28"/>
        </w:rPr>
        <w:lastRenderedPageBreak/>
        <w:t>муниципальных образований, опубликование в средствах массовой информации сообщений и материалов о деятельности органов государственной власти Республики Алтай и принимаемых ими решений.</w:t>
      </w:r>
    </w:p>
    <w:p w:rsidR="00554A16" w:rsidRPr="00EB3226" w:rsidRDefault="00554A16" w:rsidP="00EB3226">
      <w:pPr>
        <w:ind w:firstLine="567"/>
        <w:jc w:val="both"/>
        <w:rPr>
          <w:i/>
          <w:szCs w:val="28"/>
          <w:highlight w:val="yellow"/>
        </w:rPr>
      </w:pPr>
    </w:p>
    <w:p w:rsidR="00554A16" w:rsidRPr="00EB3226" w:rsidRDefault="00554A16" w:rsidP="00EB3226">
      <w:pPr>
        <w:ind w:firstLine="567"/>
        <w:jc w:val="both"/>
        <w:rPr>
          <w:i/>
          <w:szCs w:val="28"/>
        </w:rPr>
      </w:pPr>
      <w:r w:rsidRPr="00EB3226">
        <w:rPr>
          <w:i/>
          <w:szCs w:val="28"/>
        </w:rPr>
        <w:t>Раздел 1300 «Обслуживание государственного и муниципального долга»</w:t>
      </w:r>
    </w:p>
    <w:p w:rsidR="00A35E7B" w:rsidRPr="00EB3226" w:rsidRDefault="00554A16" w:rsidP="00EB3226">
      <w:pPr>
        <w:ind w:firstLine="567"/>
        <w:jc w:val="both"/>
        <w:rPr>
          <w:szCs w:val="28"/>
        </w:rPr>
      </w:pPr>
      <w:r w:rsidRPr="00EB3226">
        <w:rPr>
          <w:szCs w:val="28"/>
        </w:rPr>
        <w:t>Расходы по разделу 1300 «Обслуживание государственного и муниципального долга»</w:t>
      </w:r>
      <w:r w:rsidRPr="00EB3226">
        <w:rPr>
          <w:i/>
          <w:szCs w:val="28"/>
        </w:rPr>
        <w:t xml:space="preserve"> </w:t>
      </w:r>
      <w:r w:rsidRPr="00EB3226">
        <w:rPr>
          <w:szCs w:val="28"/>
        </w:rPr>
        <w:t xml:space="preserve">исполнены в сумме </w:t>
      </w:r>
      <w:r w:rsidR="00A35E7B" w:rsidRPr="00EB3226">
        <w:rPr>
          <w:szCs w:val="28"/>
        </w:rPr>
        <w:t>2 188,2</w:t>
      </w:r>
      <w:r w:rsidRPr="00EB3226">
        <w:rPr>
          <w:szCs w:val="28"/>
        </w:rPr>
        <w:t xml:space="preserve"> тыс. рублей при уточненном плане </w:t>
      </w:r>
      <w:r w:rsidR="00A35E7B" w:rsidRPr="00EB3226">
        <w:rPr>
          <w:szCs w:val="28"/>
        </w:rPr>
        <w:t>9 816 ,0</w:t>
      </w:r>
      <w:r w:rsidRPr="00EB3226">
        <w:rPr>
          <w:szCs w:val="28"/>
        </w:rPr>
        <w:t xml:space="preserve"> тыс. рублей или исполнено на </w:t>
      </w:r>
      <w:r w:rsidR="00A35E7B" w:rsidRPr="00EB3226">
        <w:rPr>
          <w:szCs w:val="28"/>
        </w:rPr>
        <w:t>22,3</w:t>
      </w:r>
      <w:r w:rsidRPr="00EB3226">
        <w:rPr>
          <w:szCs w:val="28"/>
        </w:rPr>
        <w:t xml:space="preserve"> %, удельный вес расходов раздела составляет 0,02 % в общих расходах. По сравнению с аналогичным периодом 201</w:t>
      </w:r>
      <w:r w:rsidR="00A35E7B" w:rsidRPr="00EB3226">
        <w:rPr>
          <w:szCs w:val="28"/>
        </w:rPr>
        <w:t>9</w:t>
      </w:r>
      <w:r w:rsidRPr="00EB3226">
        <w:rPr>
          <w:szCs w:val="28"/>
        </w:rPr>
        <w:t xml:space="preserve"> г. расходы </w:t>
      </w:r>
      <w:r w:rsidR="00A35E7B" w:rsidRPr="00EB3226">
        <w:rPr>
          <w:szCs w:val="28"/>
        </w:rPr>
        <w:t>уменьшились</w:t>
      </w:r>
      <w:r w:rsidRPr="00EB3226">
        <w:rPr>
          <w:szCs w:val="28"/>
        </w:rPr>
        <w:t xml:space="preserve">, темп </w:t>
      </w:r>
      <w:r w:rsidR="00A445FA" w:rsidRPr="00EB3226">
        <w:rPr>
          <w:szCs w:val="28"/>
        </w:rPr>
        <w:t>роста (</w:t>
      </w:r>
      <w:r w:rsidR="00A35E7B" w:rsidRPr="00EB3226">
        <w:rPr>
          <w:szCs w:val="28"/>
        </w:rPr>
        <w:t xml:space="preserve">снижения) </w:t>
      </w:r>
      <w:r w:rsidRPr="00EB3226">
        <w:rPr>
          <w:szCs w:val="28"/>
        </w:rPr>
        <w:t xml:space="preserve">составил </w:t>
      </w:r>
      <w:r w:rsidR="00A35E7B" w:rsidRPr="00EB3226">
        <w:rPr>
          <w:szCs w:val="28"/>
        </w:rPr>
        <w:t>59,4 % в связи с реструктуризацией бюджетных кредитов и введением эффективной долговой политики.</w:t>
      </w:r>
    </w:p>
    <w:p w:rsidR="00554A16" w:rsidRPr="00EB3226" w:rsidRDefault="00554A16" w:rsidP="00EB3226">
      <w:pPr>
        <w:ind w:firstLine="567"/>
        <w:jc w:val="both"/>
        <w:rPr>
          <w:szCs w:val="28"/>
        </w:rPr>
      </w:pPr>
      <w:r w:rsidRPr="00EB3226">
        <w:rPr>
          <w:szCs w:val="28"/>
        </w:rPr>
        <w:t>Формирование и исполнение расходов по данному разделу определяется соблюдением условий Бюджетного кодекса Российской Федерации по предельному объему расходов на обслуживание государственного и муниципального долга.</w:t>
      </w:r>
    </w:p>
    <w:p w:rsidR="00DC2452" w:rsidRPr="00EB3226" w:rsidRDefault="00DC2452" w:rsidP="00EB3226">
      <w:pPr>
        <w:ind w:firstLine="708"/>
        <w:jc w:val="both"/>
        <w:rPr>
          <w:szCs w:val="28"/>
        </w:rPr>
      </w:pPr>
    </w:p>
    <w:p w:rsidR="00DC2452" w:rsidRPr="00EB3226" w:rsidRDefault="00DC2452" w:rsidP="00EB3226">
      <w:pPr>
        <w:ind w:firstLine="709"/>
        <w:jc w:val="center"/>
        <w:rPr>
          <w:b/>
          <w:i/>
          <w:szCs w:val="28"/>
        </w:rPr>
      </w:pPr>
      <w:r w:rsidRPr="00EB3226">
        <w:rPr>
          <w:b/>
          <w:i/>
          <w:szCs w:val="28"/>
        </w:rPr>
        <w:t xml:space="preserve">РАЗДЕЛ 4. Анализ показателей бухгалтерской отчетности Республики Алтай </w:t>
      </w:r>
    </w:p>
    <w:p w:rsidR="00DC2452" w:rsidRPr="00EB3226" w:rsidRDefault="00DC2452" w:rsidP="00EB3226">
      <w:pPr>
        <w:ind w:firstLine="709"/>
        <w:jc w:val="both"/>
        <w:rPr>
          <w:i/>
          <w:szCs w:val="28"/>
        </w:rPr>
      </w:pPr>
    </w:p>
    <w:p w:rsidR="00DC2452" w:rsidRPr="00EB3226" w:rsidRDefault="00DC2452" w:rsidP="00EB3226">
      <w:pPr>
        <w:autoSpaceDE w:val="0"/>
        <w:autoSpaceDN w:val="0"/>
        <w:adjustRightInd w:val="0"/>
        <w:ind w:firstLine="720"/>
        <w:jc w:val="both"/>
        <w:rPr>
          <w:szCs w:val="28"/>
          <w:highlight w:val="yellow"/>
        </w:rPr>
      </w:pPr>
      <w:r w:rsidRPr="007A79AA">
        <w:rPr>
          <w:color w:val="000000"/>
          <w:szCs w:val="28"/>
        </w:rPr>
        <w:t>Формирование годовой бюджетной отчетности за 20</w:t>
      </w:r>
      <w:r w:rsidR="007A79AA" w:rsidRPr="007A79AA">
        <w:rPr>
          <w:color w:val="000000"/>
          <w:szCs w:val="28"/>
        </w:rPr>
        <w:t>20</w:t>
      </w:r>
      <w:r w:rsidRPr="007A79AA">
        <w:rPr>
          <w:color w:val="000000"/>
          <w:szCs w:val="28"/>
        </w:rPr>
        <w:t xml:space="preserve"> год осуществлялось путем суммирования данных отчетов, представленных главными распорядителями бюджетных средств республиканского бюджета Республики Алтай,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w:t>
      </w:r>
      <w:r w:rsidRPr="00EB3226">
        <w:rPr>
          <w:color w:val="000000"/>
          <w:szCs w:val="28"/>
          <w:highlight w:val="yellow"/>
        </w:rPr>
        <w:t xml:space="preserve"> </w:t>
      </w:r>
    </w:p>
    <w:p w:rsidR="00243BF6" w:rsidRPr="007A79AA" w:rsidRDefault="00243BF6" w:rsidP="00EB3226">
      <w:pPr>
        <w:autoSpaceDE w:val="0"/>
        <w:autoSpaceDN w:val="0"/>
        <w:adjustRightInd w:val="0"/>
        <w:ind w:firstLine="720"/>
        <w:jc w:val="both"/>
        <w:rPr>
          <w:color w:val="000000"/>
          <w:szCs w:val="28"/>
        </w:rPr>
      </w:pPr>
      <w:r w:rsidRPr="007A79AA">
        <w:rPr>
          <w:color w:val="000000"/>
          <w:szCs w:val="28"/>
        </w:rPr>
        <w:t xml:space="preserve">Показатели на начала отчетного периода вступительного баланса отличаются от показателей прошлого отчетного периода на конец года в целом на сумму </w:t>
      </w:r>
      <w:r w:rsidR="007A79AA" w:rsidRPr="007A79AA">
        <w:rPr>
          <w:color w:val="000000"/>
          <w:szCs w:val="28"/>
        </w:rPr>
        <w:t>18 460,90</w:t>
      </w:r>
      <w:r w:rsidRPr="007A79AA">
        <w:rPr>
          <w:color w:val="000000"/>
          <w:szCs w:val="28"/>
        </w:rPr>
        <w:t xml:space="preserve"> </w:t>
      </w:r>
      <w:r w:rsidR="00601ABA" w:rsidRPr="007A79AA">
        <w:rPr>
          <w:color w:val="000000"/>
          <w:szCs w:val="28"/>
        </w:rPr>
        <w:t xml:space="preserve">тыс. </w:t>
      </w:r>
      <w:r w:rsidRPr="007A79AA">
        <w:rPr>
          <w:color w:val="000000"/>
          <w:szCs w:val="28"/>
        </w:rPr>
        <w:t>рублей, в том числе:</w:t>
      </w:r>
    </w:p>
    <w:p w:rsidR="00DC2452" w:rsidRPr="00EB3226" w:rsidRDefault="00243BF6" w:rsidP="00EB3226">
      <w:pPr>
        <w:autoSpaceDE w:val="0"/>
        <w:autoSpaceDN w:val="0"/>
        <w:adjustRightInd w:val="0"/>
        <w:jc w:val="both"/>
        <w:rPr>
          <w:szCs w:val="28"/>
          <w:highlight w:val="yellow"/>
        </w:rPr>
      </w:pPr>
      <w:r w:rsidRPr="007A79AA">
        <w:rPr>
          <w:color w:val="000000"/>
          <w:szCs w:val="28"/>
        </w:rPr>
        <w:t xml:space="preserve">по причине «03» - </w:t>
      </w:r>
      <w:r w:rsidRPr="007A79AA">
        <w:rPr>
          <w:szCs w:val="28"/>
        </w:rPr>
        <w:t xml:space="preserve">исправление ошибок прошлых лет </w:t>
      </w:r>
      <w:r w:rsidR="007A79AA" w:rsidRPr="007A79AA">
        <w:rPr>
          <w:color w:val="000000"/>
          <w:szCs w:val="28"/>
        </w:rPr>
        <w:t>18 460,90</w:t>
      </w:r>
      <w:r w:rsidRPr="007A79AA">
        <w:rPr>
          <w:color w:val="000000"/>
          <w:szCs w:val="28"/>
        </w:rPr>
        <w:t xml:space="preserve"> </w:t>
      </w:r>
      <w:r w:rsidR="00601ABA" w:rsidRPr="007A79AA">
        <w:rPr>
          <w:color w:val="000000"/>
          <w:szCs w:val="28"/>
        </w:rPr>
        <w:t xml:space="preserve">тыс. </w:t>
      </w:r>
      <w:r w:rsidRPr="007A79AA">
        <w:rPr>
          <w:color w:val="000000"/>
          <w:szCs w:val="28"/>
        </w:rPr>
        <w:t xml:space="preserve">рублей, </w:t>
      </w:r>
      <w:r w:rsidRPr="007A79AA">
        <w:rPr>
          <w:szCs w:val="28"/>
        </w:rPr>
        <w:t xml:space="preserve">что отражено </w:t>
      </w:r>
      <w:r w:rsidR="00601ABA" w:rsidRPr="007A79AA">
        <w:rPr>
          <w:szCs w:val="28"/>
        </w:rPr>
        <w:t>в форме</w:t>
      </w:r>
      <w:r w:rsidRPr="007A79AA">
        <w:rPr>
          <w:szCs w:val="28"/>
        </w:rPr>
        <w:t xml:space="preserve"> 0503173 «Сведения об изменении остатков валюты баланса».</w:t>
      </w:r>
    </w:p>
    <w:p w:rsidR="00243BF6" w:rsidRPr="005E7EE7" w:rsidRDefault="00243BF6" w:rsidP="00EB3226">
      <w:pPr>
        <w:autoSpaceDE w:val="0"/>
        <w:autoSpaceDN w:val="0"/>
        <w:adjustRightInd w:val="0"/>
        <w:ind w:firstLine="720"/>
        <w:jc w:val="both"/>
        <w:rPr>
          <w:szCs w:val="28"/>
        </w:rPr>
      </w:pPr>
      <w:r w:rsidRPr="005E7EE7">
        <w:rPr>
          <w:szCs w:val="28"/>
        </w:rPr>
        <w:t>Кроме того, в целях характеристики показателей бухгалтерской отчетности в составе пояснительной записки представлены:</w:t>
      </w:r>
    </w:p>
    <w:p w:rsidR="00243BF6" w:rsidRPr="005E7EE7" w:rsidRDefault="00243BF6" w:rsidP="00147836">
      <w:pPr>
        <w:autoSpaceDE w:val="0"/>
        <w:autoSpaceDN w:val="0"/>
        <w:adjustRightInd w:val="0"/>
        <w:ind w:firstLine="709"/>
        <w:jc w:val="both"/>
        <w:outlineLvl w:val="2"/>
        <w:rPr>
          <w:szCs w:val="28"/>
        </w:rPr>
      </w:pPr>
      <w:r w:rsidRPr="005E7EE7">
        <w:rPr>
          <w:szCs w:val="28"/>
        </w:rPr>
        <w:t>формы 0503168 «Сведения о движении нефинансовых активов»;</w:t>
      </w:r>
    </w:p>
    <w:p w:rsidR="005E7EE7" w:rsidRPr="005E7EE7" w:rsidRDefault="00243BF6" w:rsidP="00147836">
      <w:pPr>
        <w:autoSpaceDE w:val="0"/>
        <w:autoSpaceDN w:val="0"/>
        <w:adjustRightInd w:val="0"/>
        <w:ind w:firstLine="709"/>
        <w:jc w:val="both"/>
        <w:outlineLvl w:val="2"/>
        <w:rPr>
          <w:szCs w:val="28"/>
        </w:rPr>
      </w:pPr>
      <w:r w:rsidRPr="005E7EE7">
        <w:rPr>
          <w:szCs w:val="28"/>
        </w:rPr>
        <w:t>формы</w:t>
      </w:r>
      <w:r w:rsidR="005E7EE7" w:rsidRPr="005E7EE7">
        <w:rPr>
          <w:szCs w:val="28"/>
        </w:rPr>
        <w:t xml:space="preserve"> </w:t>
      </w:r>
      <w:r w:rsidRPr="005E7EE7">
        <w:rPr>
          <w:szCs w:val="28"/>
        </w:rPr>
        <w:t>0503169 «Сведения по дебиторской и кредиторской задолженности» по видам задолженности;</w:t>
      </w:r>
      <w:r w:rsidR="005E7EE7" w:rsidRPr="005E7EE7">
        <w:rPr>
          <w:szCs w:val="28"/>
        </w:rPr>
        <w:t xml:space="preserve"> </w:t>
      </w:r>
    </w:p>
    <w:p w:rsidR="00243BF6" w:rsidRPr="005E7EE7" w:rsidRDefault="00243BF6" w:rsidP="00147836">
      <w:pPr>
        <w:autoSpaceDE w:val="0"/>
        <w:autoSpaceDN w:val="0"/>
        <w:adjustRightInd w:val="0"/>
        <w:ind w:firstLine="709"/>
        <w:jc w:val="both"/>
        <w:outlineLvl w:val="2"/>
        <w:rPr>
          <w:szCs w:val="28"/>
        </w:rPr>
      </w:pPr>
      <w:r w:rsidRPr="005E7EE7">
        <w:rPr>
          <w:szCs w:val="28"/>
        </w:rPr>
        <w:t>форма 0503171 «Сведения о финансовых вложениях»;</w:t>
      </w:r>
    </w:p>
    <w:p w:rsidR="00243BF6" w:rsidRPr="00EB3226" w:rsidRDefault="00243BF6" w:rsidP="00147836">
      <w:pPr>
        <w:autoSpaceDE w:val="0"/>
        <w:autoSpaceDN w:val="0"/>
        <w:adjustRightInd w:val="0"/>
        <w:ind w:firstLine="709"/>
        <w:jc w:val="both"/>
        <w:outlineLvl w:val="2"/>
        <w:rPr>
          <w:szCs w:val="28"/>
          <w:highlight w:val="yellow"/>
        </w:rPr>
      </w:pPr>
      <w:r w:rsidRPr="005E7EE7">
        <w:rPr>
          <w:szCs w:val="28"/>
        </w:rPr>
        <w:t>форма 0503172 «Сведения о государственном (муниципальном) долге»;</w:t>
      </w:r>
    </w:p>
    <w:p w:rsidR="00DC2452" w:rsidRPr="00EB3226" w:rsidRDefault="00147836" w:rsidP="00147836">
      <w:pPr>
        <w:autoSpaceDE w:val="0"/>
        <w:autoSpaceDN w:val="0"/>
        <w:adjustRightInd w:val="0"/>
        <w:ind w:firstLine="709"/>
        <w:jc w:val="both"/>
        <w:outlineLvl w:val="2"/>
        <w:rPr>
          <w:szCs w:val="28"/>
          <w:highlight w:val="yellow"/>
        </w:rPr>
      </w:pPr>
      <w:r w:rsidRPr="00F21629">
        <w:rPr>
          <w:szCs w:val="28"/>
        </w:rPr>
        <w:t xml:space="preserve">форма 0503174 «Сведения о доходах консолидированного бюджета от перечисления части прибыли (дивидендов) государственных </w:t>
      </w:r>
      <w:r w:rsidRPr="00F21629">
        <w:rPr>
          <w:szCs w:val="28"/>
        </w:rPr>
        <w:lastRenderedPageBreak/>
        <w:t>(муниципальных) унитарных предприятий, иных организаций с государственным участием в капитале».</w:t>
      </w:r>
    </w:p>
    <w:p w:rsidR="00DC2452" w:rsidRPr="00EB3226" w:rsidRDefault="00DC2452" w:rsidP="00EB3226">
      <w:pPr>
        <w:jc w:val="center"/>
        <w:rPr>
          <w:b/>
          <w:szCs w:val="28"/>
          <w:highlight w:val="yellow"/>
        </w:rPr>
      </w:pPr>
    </w:p>
    <w:p w:rsidR="00DC2452" w:rsidRPr="000E408C" w:rsidRDefault="00DC2452" w:rsidP="00EB3226">
      <w:pPr>
        <w:jc w:val="center"/>
        <w:rPr>
          <w:b/>
          <w:szCs w:val="28"/>
        </w:rPr>
      </w:pPr>
      <w:r w:rsidRPr="000E408C">
        <w:rPr>
          <w:b/>
          <w:szCs w:val="28"/>
        </w:rPr>
        <w:t>Сведения по дебиторской и кредиторской задолженности (ф.0503</w:t>
      </w:r>
      <w:r w:rsidR="00846460" w:rsidRPr="000E408C">
        <w:rPr>
          <w:b/>
          <w:szCs w:val="28"/>
        </w:rPr>
        <w:t>1</w:t>
      </w:r>
      <w:r w:rsidRPr="000E408C">
        <w:rPr>
          <w:b/>
          <w:szCs w:val="28"/>
        </w:rPr>
        <w:t>69)</w:t>
      </w:r>
    </w:p>
    <w:p w:rsidR="00DC2452" w:rsidRPr="000E408C" w:rsidRDefault="00DC2452" w:rsidP="00EB3226">
      <w:pPr>
        <w:ind w:firstLine="708"/>
        <w:jc w:val="both"/>
        <w:rPr>
          <w:i/>
          <w:szCs w:val="28"/>
        </w:rPr>
      </w:pPr>
      <w:r w:rsidRPr="000E408C">
        <w:rPr>
          <w:i/>
          <w:szCs w:val="28"/>
        </w:rPr>
        <w:t>Дебиторская задолженность</w:t>
      </w:r>
    </w:p>
    <w:p w:rsidR="00DC2452" w:rsidRPr="000E408C" w:rsidRDefault="00DC2452" w:rsidP="00EB3226">
      <w:pPr>
        <w:ind w:firstLine="708"/>
        <w:jc w:val="both"/>
        <w:rPr>
          <w:szCs w:val="28"/>
        </w:rPr>
      </w:pPr>
      <w:r w:rsidRPr="000E408C">
        <w:rPr>
          <w:szCs w:val="28"/>
        </w:rPr>
        <w:t>По состоянию на 1 января 20</w:t>
      </w:r>
      <w:r w:rsidR="00846460" w:rsidRPr="000E408C">
        <w:rPr>
          <w:szCs w:val="28"/>
        </w:rPr>
        <w:t>2</w:t>
      </w:r>
      <w:r w:rsidR="005E7EE7" w:rsidRPr="000E408C">
        <w:rPr>
          <w:szCs w:val="28"/>
        </w:rPr>
        <w:t>1</w:t>
      </w:r>
      <w:r w:rsidRPr="000E408C">
        <w:rPr>
          <w:szCs w:val="28"/>
        </w:rPr>
        <w:t xml:space="preserve"> года дебиторская задолженность по </w:t>
      </w:r>
      <w:r w:rsidR="00846460" w:rsidRPr="000E408C">
        <w:rPr>
          <w:szCs w:val="28"/>
        </w:rPr>
        <w:t>республиканскому</w:t>
      </w:r>
      <w:r w:rsidRPr="000E408C">
        <w:rPr>
          <w:szCs w:val="28"/>
        </w:rPr>
        <w:t xml:space="preserve"> бюджету Республики Алтай составила 2</w:t>
      </w:r>
      <w:r w:rsidR="00846460" w:rsidRPr="000E408C">
        <w:rPr>
          <w:szCs w:val="28"/>
        </w:rPr>
        <w:t> </w:t>
      </w:r>
      <w:r w:rsidR="000E408C" w:rsidRPr="000E408C">
        <w:rPr>
          <w:szCs w:val="28"/>
        </w:rPr>
        <w:t>881</w:t>
      </w:r>
      <w:r w:rsidR="00846460" w:rsidRPr="000E408C">
        <w:rPr>
          <w:szCs w:val="28"/>
        </w:rPr>
        <w:t> </w:t>
      </w:r>
      <w:r w:rsidR="000E408C" w:rsidRPr="000E408C">
        <w:rPr>
          <w:szCs w:val="28"/>
        </w:rPr>
        <w:t>703</w:t>
      </w:r>
      <w:r w:rsidR="00846460" w:rsidRPr="000E408C">
        <w:rPr>
          <w:szCs w:val="28"/>
        </w:rPr>
        <w:t>,</w:t>
      </w:r>
      <w:r w:rsidR="000E408C" w:rsidRPr="000E408C">
        <w:rPr>
          <w:szCs w:val="28"/>
        </w:rPr>
        <w:t>44</w:t>
      </w:r>
      <w:r w:rsidRPr="000E408C">
        <w:rPr>
          <w:szCs w:val="28"/>
        </w:rPr>
        <w:t xml:space="preserve"> тыс. рублей. В том числе просроченная задолженность </w:t>
      </w:r>
      <w:r w:rsidR="000E408C" w:rsidRPr="000E408C">
        <w:rPr>
          <w:szCs w:val="28"/>
        </w:rPr>
        <w:t>182</w:t>
      </w:r>
      <w:r w:rsidR="00846460" w:rsidRPr="000E408C">
        <w:rPr>
          <w:szCs w:val="28"/>
        </w:rPr>
        <w:t> </w:t>
      </w:r>
      <w:r w:rsidR="000E408C" w:rsidRPr="000E408C">
        <w:rPr>
          <w:szCs w:val="28"/>
        </w:rPr>
        <w:t>100</w:t>
      </w:r>
      <w:r w:rsidR="00846460" w:rsidRPr="000E408C">
        <w:rPr>
          <w:szCs w:val="28"/>
        </w:rPr>
        <w:t>,</w:t>
      </w:r>
      <w:r w:rsidR="000E408C" w:rsidRPr="000E408C">
        <w:rPr>
          <w:szCs w:val="28"/>
        </w:rPr>
        <w:t>70</w:t>
      </w:r>
      <w:r w:rsidRPr="000E408C">
        <w:rPr>
          <w:szCs w:val="28"/>
        </w:rPr>
        <w:t xml:space="preserve"> тыс. рублей </w:t>
      </w:r>
    </w:p>
    <w:p w:rsidR="00F21629" w:rsidRPr="000E408C" w:rsidRDefault="00F21629" w:rsidP="00EB3226">
      <w:pPr>
        <w:ind w:firstLine="708"/>
        <w:jc w:val="both"/>
        <w:rPr>
          <w:szCs w:val="28"/>
        </w:rPr>
      </w:pPr>
    </w:p>
    <w:p w:rsidR="00DC2452" w:rsidRPr="000E408C" w:rsidRDefault="00DC2452" w:rsidP="00EB3226">
      <w:pPr>
        <w:ind w:firstLine="708"/>
        <w:jc w:val="both"/>
        <w:rPr>
          <w:szCs w:val="28"/>
        </w:rPr>
      </w:pPr>
      <w:r w:rsidRPr="000E408C">
        <w:rPr>
          <w:szCs w:val="28"/>
        </w:rPr>
        <w:t>Основной частью дебиторской задолженности являются:</w:t>
      </w:r>
    </w:p>
    <w:p w:rsidR="00147836" w:rsidRPr="003C7804" w:rsidRDefault="00DC2452" w:rsidP="00EB3226">
      <w:pPr>
        <w:spacing w:before="240"/>
        <w:ind w:firstLine="540"/>
        <w:jc w:val="both"/>
        <w:rPr>
          <w:szCs w:val="28"/>
        </w:rPr>
      </w:pPr>
      <w:r w:rsidRPr="000E408C">
        <w:rPr>
          <w:szCs w:val="28"/>
        </w:rPr>
        <w:t xml:space="preserve">- </w:t>
      </w:r>
      <w:r w:rsidRPr="003C7804">
        <w:rPr>
          <w:bCs/>
          <w:szCs w:val="28"/>
        </w:rPr>
        <w:t>«Расчеты по доходам» отраженные н</w:t>
      </w:r>
      <w:r w:rsidRPr="003C7804">
        <w:rPr>
          <w:szCs w:val="28"/>
        </w:rPr>
        <w:t xml:space="preserve">а счете </w:t>
      </w:r>
      <w:r w:rsidRPr="003C7804">
        <w:rPr>
          <w:bCs/>
          <w:szCs w:val="28"/>
        </w:rPr>
        <w:t>1</w:t>
      </w:r>
      <w:r w:rsidR="00CD56A8" w:rsidRPr="003C7804">
        <w:rPr>
          <w:bCs/>
          <w:szCs w:val="28"/>
        </w:rPr>
        <w:t> </w:t>
      </w:r>
      <w:r w:rsidRPr="003C7804">
        <w:rPr>
          <w:bCs/>
          <w:szCs w:val="28"/>
        </w:rPr>
        <w:t>205</w:t>
      </w:r>
      <w:r w:rsidR="00CD56A8" w:rsidRPr="003C7804">
        <w:rPr>
          <w:bCs/>
          <w:szCs w:val="28"/>
        </w:rPr>
        <w:t xml:space="preserve"> 00 0</w:t>
      </w:r>
      <w:r w:rsidRPr="003C7804">
        <w:rPr>
          <w:bCs/>
          <w:szCs w:val="28"/>
        </w:rPr>
        <w:t xml:space="preserve">00 в </w:t>
      </w:r>
      <w:r w:rsidR="00CD56A8" w:rsidRPr="003C7804">
        <w:rPr>
          <w:bCs/>
          <w:szCs w:val="28"/>
        </w:rPr>
        <w:t xml:space="preserve">сумме </w:t>
      </w:r>
      <w:r w:rsidR="000E408C" w:rsidRPr="003C7804">
        <w:rPr>
          <w:bCs/>
          <w:szCs w:val="28"/>
        </w:rPr>
        <w:t>2 091 556,85</w:t>
      </w:r>
      <w:r w:rsidRPr="003C7804">
        <w:rPr>
          <w:szCs w:val="28"/>
        </w:rPr>
        <w:t xml:space="preserve"> тыс. рублей, сложившиеся в основном из расчетов с плательщиками налоговых доходов (</w:t>
      </w:r>
      <w:proofErr w:type="spellStart"/>
      <w:r w:rsidRPr="003C7804">
        <w:rPr>
          <w:szCs w:val="28"/>
        </w:rPr>
        <w:t>сч</w:t>
      </w:r>
      <w:proofErr w:type="spellEnd"/>
      <w:r w:rsidRPr="003C7804">
        <w:rPr>
          <w:szCs w:val="28"/>
        </w:rPr>
        <w:t>.</w:t>
      </w:r>
      <w:r w:rsidR="00CD56A8" w:rsidRPr="003C7804">
        <w:rPr>
          <w:szCs w:val="28"/>
        </w:rPr>
        <w:t xml:space="preserve"> </w:t>
      </w:r>
      <w:r w:rsidRPr="003C7804">
        <w:rPr>
          <w:szCs w:val="28"/>
        </w:rPr>
        <w:t xml:space="preserve">1 205 11 000) – </w:t>
      </w:r>
      <w:r w:rsidR="000E408C" w:rsidRPr="003C7804">
        <w:rPr>
          <w:szCs w:val="28"/>
        </w:rPr>
        <w:t>180 810,73</w:t>
      </w:r>
      <w:r w:rsidRPr="003C7804">
        <w:rPr>
          <w:szCs w:val="28"/>
        </w:rPr>
        <w:t xml:space="preserve"> тыс. рублей, </w:t>
      </w:r>
      <w:r w:rsidR="0090356B" w:rsidRPr="003C7804">
        <w:rPr>
          <w:szCs w:val="28"/>
        </w:rPr>
        <w:t>доходов от собственности (</w:t>
      </w:r>
      <w:proofErr w:type="spellStart"/>
      <w:r w:rsidR="0090356B" w:rsidRPr="003C7804">
        <w:rPr>
          <w:szCs w:val="28"/>
        </w:rPr>
        <w:t>сч</w:t>
      </w:r>
      <w:proofErr w:type="spellEnd"/>
      <w:r w:rsidR="0090356B" w:rsidRPr="003C7804">
        <w:rPr>
          <w:szCs w:val="28"/>
        </w:rPr>
        <w:t xml:space="preserve">. 1 205 21 000) – </w:t>
      </w:r>
      <w:r w:rsidR="000E408C" w:rsidRPr="003C7804">
        <w:rPr>
          <w:szCs w:val="28"/>
        </w:rPr>
        <w:t>1 471,19</w:t>
      </w:r>
      <w:r w:rsidR="0090356B" w:rsidRPr="003C7804">
        <w:rPr>
          <w:szCs w:val="28"/>
        </w:rPr>
        <w:t xml:space="preserve"> тыс. рублей</w:t>
      </w:r>
      <w:r w:rsidR="00613F92" w:rsidRPr="003C7804">
        <w:rPr>
          <w:szCs w:val="28"/>
        </w:rPr>
        <w:t>,</w:t>
      </w:r>
      <w:r w:rsidR="0090356B" w:rsidRPr="003C7804">
        <w:rPr>
          <w:szCs w:val="28"/>
        </w:rPr>
        <w:t xml:space="preserve"> доходов от платежей при пользовании природными ресурсами (</w:t>
      </w:r>
      <w:proofErr w:type="spellStart"/>
      <w:r w:rsidR="0090356B" w:rsidRPr="003C7804">
        <w:rPr>
          <w:szCs w:val="28"/>
        </w:rPr>
        <w:t>сч</w:t>
      </w:r>
      <w:proofErr w:type="spellEnd"/>
      <w:r w:rsidR="0090356B" w:rsidRPr="003C7804">
        <w:rPr>
          <w:szCs w:val="28"/>
        </w:rPr>
        <w:t xml:space="preserve">. 1 205 23 000) – </w:t>
      </w:r>
      <w:r w:rsidR="000E408C" w:rsidRPr="003C7804">
        <w:rPr>
          <w:szCs w:val="28"/>
        </w:rPr>
        <w:t>845 513,93</w:t>
      </w:r>
      <w:r w:rsidR="0090356B" w:rsidRPr="003C7804">
        <w:rPr>
          <w:szCs w:val="28"/>
        </w:rPr>
        <w:t xml:space="preserve"> тыс. рублей</w:t>
      </w:r>
      <w:r w:rsidR="00613F92" w:rsidRPr="003C7804">
        <w:rPr>
          <w:szCs w:val="28"/>
        </w:rPr>
        <w:t>, по р</w:t>
      </w:r>
      <w:r w:rsidR="00613F92" w:rsidRPr="003C7804">
        <w:rPr>
          <w:rFonts w:eastAsiaTheme="minorHAnsi"/>
          <w:szCs w:val="28"/>
          <w:lang w:eastAsia="en-US"/>
        </w:rPr>
        <w:t>асчетам по поступлениям текущего характера от других бюджетов бюджетной системы Российской Федерации</w:t>
      </w:r>
      <w:r w:rsidR="00613F92" w:rsidRPr="003C7804">
        <w:rPr>
          <w:szCs w:val="28"/>
        </w:rPr>
        <w:t xml:space="preserve"> (</w:t>
      </w:r>
      <w:proofErr w:type="spellStart"/>
      <w:r w:rsidR="00613F92" w:rsidRPr="003C7804">
        <w:rPr>
          <w:szCs w:val="28"/>
        </w:rPr>
        <w:t>сч</w:t>
      </w:r>
      <w:proofErr w:type="spellEnd"/>
      <w:r w:rsidR="00613F92" w:rsidRPr="003C7804">
        <w:rPr>
          <w:szCs w:val="28"/>
        </w:rPr>
        <w:t xml:space="preserve">. </w:t>
      </w:r>
      <w:r w:rsidR="00B5731B" w:rsidRPr="003C7804">
        <w:rPr>
          <w:szCs w:val="28"/>
        </w:rPr>
        <w:t>1 </w:t>
      </w:r>
      <w:r w:rsidR="00613F92" w:rsidRPr="003C7804">
        <w:rPr>
          <w:szCs w:val="28"/>
        </w:rPr>
        <w:t>205</w:t>
      </w:r>
      <w:r w:rsidR="00B5731B" w:rsidRPr="003C7804">
        <w:rPr>
          <w:szCs w:val="28"/>
        </w:rPr>
        <w:t xml:space="preserve"> </w:t>
      </w:r>
      <w:r w:rsidR="00613F92" w:rsidRPr="003C7804">
        <w:rPr>
          <w:szCs w:val="28"/>
        </w:rPr>
        <w:t>51</w:t>
      </w:r>
      <w:r w:rsidR="00B5731B" w:rsidRPr="003C7804">
        <w:rPr>
          <w:szCs w:val="28"/>
        </w:rPr>
        <w:t xml:space="preserve"> </w:t>
      </w:r>
      <w:r w:rsidR="00613F92" w:rsidRPr="003C7804">
        <w:rPr>
          <w:szCs w:val="28"/>
        </w:rPr>
        <w:t>000) - 696 548,87 тыс. рублей,</w:t>
      </w:r>
      <w:r w:rsidR="00613F92" w:rsidRPr="003C7804">
        <w:rPr>
          <w:rFonts w:eastAsiaTheme="minorHAnsi"/>
          <w:szCs w:val="28"/>
          <w:lang w:eastAsia="en-US"/>
        </w:rPr>
        <w:t xml:space="preserve"> расчеты по поступлениям капитального характера от других бюджетов бюджетной системы Российской Федерации</w:t>
      </w:r>
      <w:r w:rsidR="00613F92" w:rsidRPr="003C7804">
        <w:rPr>
          <w:szCs w:val="28"/>
        </w:rPr>
        <w:t xml:space="preserve"> (</w:t>
      </w:r>
      <w:proofErr w:type="spellStart"/>
      <w:r w:rsidR="00613F92" w:rsidRPr="003C7804">
        <w:rPr>
          <w:szCs w:val="28"/>
        </w:rPr>
        <w:t>сч</w:t>
      </w:r>
      <w:proofErr w:type="spellEnd"/>
      <w:r w:rsidR="00613F92" w:rsidRPr="003C7804">
        <w:rPr>
          <w:szCs w:val="28"/>
        </w:rPr>
        <w:t xml:space="preserve">. </w:t>
      </w:r>
      <w:r w:rsidR="00B5731B" w:rsidRPr="003C7804">
        <w:rPr>
          <w:szCs w:val="28"/>
        </w:rPr>
        <w:t>1 </w:t>
      </w:r>
      <w:r w:rsidR="00613F92" w:rsidRPr="003C7804">
        <w:rPr>
          <w:szCs w:val="28"/>
        </w:rPr>
        <w:t>205</w:t>
      </w:r>
      <w:r w:rsidR="00B5731B" w:rsidRPr="003C7804">
        <w:rPr>
          <w:szCs w:val="28"/>
        </w:rPr>
        <w:t xml:space="preserve"> </w:t>
      </w:r>
      <w:r w:rsidR="00613F92" w:rsidRPr="003C7804">
        <w:rPr>
          <w:szCs w:val="28"/>
        </w:rPr>
        <w:t>61</w:t>
      </w:r>
      <w:r w:rsidR="00B5731B" w:rsidRPr="003C7804">
        <w:rPr>
          <w:szCs w:val="28"/>
        </w:rPr>
        <w:t xml:space="preserve"> </w:t>
      </w:r>
      <w:r w:rsidR="00613F92" w:rsidRPr="003C7804">
        <w:rPr>
          <w:szCs w:val="28"/>
        </w:rPr>
        <w:t>000) – 318 000,35 тыс. рублей и р</w:t>
      </w:r>
      <w:r w:rsidR="00613F92" w:rsidRPr="003C7804">
        <w:rPr>
          <w:rFonts w:eastAsiaTheme="minorHAnsi"/>
          <w:szCs w:val="28"/>
          <w:lang w:eastAsia="en-US"/>
        </w:rPr>
        <w:t>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r w:rsidR="00613F92" w:rsidRPr="003C7804">
        <w:rPr>
          <w:szCs w:val="28"/>
        </w:rPr>
        <w:t xml:space="preserve"> (</w:t>
      </w:r>
      <w:proofErr w:type="spellStart"/>
      <w:r w:rsidR="00613F92" w:rsidRPr="003C7804">
        <w:rPr>
          <w:szCs w:val="28"/>
        </w:rPr>
        <w:t>сч</w:t>
      </w:r>
      <w:proofErr w:type="spellEnd"/>
      <w:r w:rsidR="00613F92" w:rsidRPr="003C7804">
        <w:rPr>
          <w:szCs w:val="28"/>
        </w:rPr>
        <w:t>. 1 205 55 000) – 25 964,33 тыс. рублей</w:t>
      </w:r>
      <w:r w:rsidR="0090356B" w:rsidRPr="003C7804">
        <w:rPr>
          <w:szCs w:val="28"/>
        </w:rPr>
        <w:t xml:space="preserve">. </w:t>
      </w:r>
    </w:p>
    <w:p w:rsidR="0090356B" w:rsidRPr="000E408C" w:rsidRDefault="000D336D" w:rsidP="00F96471">
      <w:pPr>
        <w:autoSpaceDE w:val="0"/>
        <w:autoSpaceDN w:val="0"/>
        <w:adjustRightInd w:val="0"/>
        <w:ind w:firstLine="540"/>
        <w:jc w:val="both"/>
        <w:rPr>
          <w:szCs w:val="28"/>
        </w:rPr>
      </w:pPr>
      <w:r w:rsidRPr="003C7804">
        <w:rPr>
          <w:szCs w:val="28"/>
        </w:rPr>
        <w:t xml:space="preserve">- </w:t>
      </w:r>
      <w:r w:rsidR="00B5731B" w:rsidRPr="003C7804">
        <w:rPr>
          <w:szCs w:val="28"/>
        </w:rPr>
        <w:t xml:space="preserve">«Расчеты по ущербу и иным доходам», отраженные по </w:t>
      </w:r>
      <w:proofErr w:type="spellStart"/>
      <w:r w:rsidR="00B5731B" w:rsidRPr="003C7804">
        <w:rPr>
          <w:szCs w:val="28"/>
        </w:rPr>
        <w:t>сч</w:t>
      </w:r>
      <w:proofErr w:type="spellEnd"/>
      <w:r w:rsidR="00B5731B" w:rsidRPr="003C7804">
        <w:rPr>
          <w:szCs w:val="28"/>
        </w:rPr>
        <w:t>.</w:t>
      </w:r>
      <w:r w:rsidRPr="003C7804">
        <w:rPr>
          <w:szCs w:val="28"/>
        </w:rPr>
        <w:t xml:space="preserve"> </w:t>
      </w:r>
      <w:r w:rsidR="00B5731B" w:rsidRPr="003C7804">
        <w:rPr>
          <w:szCs w:val="28"/>
        </w:rPr>
        <w:t xml:space="preserve">1 </w:t>
      </w:r>
      <w:r w:rsidRPr="003C7804">
        <w:rPr>
          <w:szCs w:val="28"/>
        </w:rPr>
        <w:t xml:space="preserve">209 00 000 в сумме 350 635,5 тыс. рублей, сложившаяся </w:t>
      </w:r>
      <w:r w:rsidR="007864DC">
        <w:rPr>
          <w:szCs w:val="28"/>
        </w:rPr>
        <w:t>по</w:t>
      </w:r>
      <w:r w:rsidRPr="003C7804">
        <w:rPr>
          <w:szCs w:val="28"/>
        </w:rPr>
        <w:t xml:space="preserve"> </w:t>
      </w:r>
      <w:proofErr w:type="spellStart"/>
      <w:r w:rsidRPr="003C7804">
        <w:rPr>
          <w:szCs w:val="28"/>
        </w:rPr>
        <w:t>сч</w:t>
      </w:r>
      <w:proofErr w:type="spellEnd"/>
      <w:r w:rsidR="00B5731B" w:rsidRPr="003C7804">
        <w:rPr>
          <w:szCs w:val="28"/>
        </w:rPr>
        <w:t>.</w:t>
      </w:r>
      <w:r w:rsidRPr="003C7804">
        <w:rPr>
          <w:szCs w:val="28"/>
        </w:rPr>
        <w:t xml:space="preserve"> </w:t>
      </w:r>
      <w:r w:rsidR="00B5731B" w:rsidRPr="003C7804">
        <w:rPr>
          <w:szCs w:val="28"/>
        </w:rPr>
        <w:t xml:space="preserve">1 </w:t>
      </w:r>
      <w:r w:rsidRPr="003C7804">
        <w:rPr>
          <w:szCs w:val="28"/>
        </w:rPr>
        <w:t>209 41 000 в сумме 345 036,</w:t>
      </w:r>
      <w:r w:rsidR="007864DC">
        <w:rPr>
          <w:szCs w:val="28"/>
        </w:rPr>
        <w:t>48</w:t>
      </w:r>
      <w:r w:rsidRPr="003C7804">
        <w:rPr>
          <w:szCs w:val="28"/>
        </w:rPr>
        <w:t xml:space="preserve"> тыс. рублей</w:t>
      </w:r>
      <w:r w:rsidR="00B5731B" w:rsidRPr="003C7804">
        <w:rPr>
          <w:szCs w:val="28"/>
        </w:rPr>
        <w:t xml:space="preserve">. Задолженность по штрафным санкциям за нарушение условий </w:t>
      </w:r>
      <w:proofErr w:type="spellStart"/>
      <w:proofErr w:type="gramStart"/>
      <w:r w:rsidR="00B5731B" w:rsidRPr="003C7804">
        <w:rPr>
          <w:szCs w:val="28"/>
        </w:rPr>
        <w:t>контрактов.</w:t>
      </w:r>
      <w:r w:rsidR="0090356B" w:rsidRPr="000E408C">
        <w:rPr>
          <w:szCs w:val="28"/>
        </w:rPr>
        <w:t>К</w:t>
      </w:r>
      <w:proofErr w:type="spellEnd"/>
      <w:proofErr w:type="gramEnd"/>
      <w:r w:rsidR="0090356B" w:rsidRPr="000E408C">
        <w:rPr>
          <w:szCs w:val="28"/>
        </w:rPr>
        <w:t xml:space="preserve"> просроченной дебиторской задолженности отнесена задолженность организаций, индивидуальных предпринимателей и физических лиц по налогам, сборам, пеням, штрафам и процентам, за исключением отсроченных (рассроченных) платежей, и включает в себя задолженность по текущим платежам и задолженность, </w:t>
      </w:r>
      <w:proofErr w:type="spellStart"/>
      <w:r w:rsidR="0090356B" w:rsidRPr="000E408C">
        <w:rPr>
          <w:szCs w:val="28"/>
        </w:rPr>
        <w:t>доначисленную</w:t>
      </w:r>
      <w:proofErr w:type="spellEnd"/>
      <w:r w:rsidR="0090356B" w:rsidRPr="000E408C">
        <w:rPr>
          <w:szCs w:val="28"/>
        </w:rPr>
        <w:t xml:space="preserve"> по результатам налоговых проверок ФНС России по Республике Алтай.</w:t>
      </w:r>
    </w:p>
    <w:p w:rsidR="0090356B" w:rsidRPr="00EB3226" w:rsidRDefault="0090356B" w:rsidP="00EB3226">
      <w:pPr>
        <w:pStyle w:val="ConsPlusNormal"/>
        <w:ind w:firstLine="540"/>
        <w:jc w:val="both"/>
        <w:rPr>
          <w:rFonts w:ascii="Times New Roman" w:hAnsi="Times New Roman" w:cs="Times New Roman"/>
          <w:sz w:val="28"/>
          <w:szCs w:val="28"/>
          <w:highlight w:val="yellow"/>
        </w:rPr>
      </w:pPr>
      <w:r w:rsidRPr="000E408C">
        <w:rPr>
          <w:rFonts w:ascii="Times New Roman" w:hAnsi="Times New Roman" w:cs="Times New Roman"/>
          <w:bCs/>
          <w:sz w:val="28"/>
          <w:szCs w:val="28"/>
        </w:rPr>
        <w:t>- «Расчеты по выданным авансам» отраженные н</w:t>
      </w:r>
      <w:r w:rsidRPr="000E408C">
        <w:rPr>
          <w:rFonts w:ascii="Times New Roman" w:hAnsi="Times New Roman" w:cs="Times New Roman"/>
          <w:sz w:val="28"/>
          <w:szCs w:val="28"/>
        </w:rPr>
        <w:t xml:space="preserve">а счете </w:t>
      </w:r>
      <w:r w:rsidRPr="000E408C">
        <w:rPr>
          <w:rFonts w:ascii="Times New Roman" w:hAnsi="Times New Roman" w:cs="Times New Roman"/>
          <w:bCs/>
          <w:sz w:val="28"/>
          <w:szCs w:val="28"/>
        </w:rPr>
        <w:t>1</w:t>
      </w:r>
      <w:r w:rsidR="00CD56A8" w:rsidRPr="000E408C">
        <w:rPr>
          <w:rFonts w:ascii="Times New Roman" w:hAnsi="Times New Roman" w:cs="Times New Roman"/>
          <w:bCs/>
          <w:sz w:val="28"/>
          <w:szCs w:val="28"/>
        </w:rPr>
        <w:t> </w:t>
      </w:r>
      <w:r w:rsidRPr="000E408C">
        <w:rPr>
          <w:rFonts w:ascii="Times New Roman" w:hAnsi="Times New Roman" w:cs="Times New Roman"/>
          <w:bCs/>
          <w:sz w:val="28"/>
          <w:szCs w:val="28"/>
        </w:rPr>
        <w:t>206</w:t>
      </w:r>
      <w:r w:rsidR="00CD56A8" w:rsidRPr="000E408C">
        <w:rPr>
          <w:rFonts w:ascii="Times New Roman" w:hAnsi="Times New Roman" w:cs="Times New Roman"/>
          <w:bCs/>
          <w:sz w:val="28"/>
          <w:szCs w:val="28"/>
        </w:rPr>
        <w:t xml:space="preserve"> 00 0</w:t>
      </w:r>
      <w:r w:rsidRPr="000E408C">
        <w:rPr>
          <w:rFonts w:ascii="Times New Roman" w:hAnsi="Times New Roman" w:cs="Times New Roman"/>
          <w:bCs/>
          <w:sz w:val="28"/>
          <w:szCs w:val="28"/>
        </w:rPr>
        <w:t xml:space="preserve">00 в сумме </w:t>
      </w:r>
      <w:r w:rsidR="000E408C" w:rsidRPr="000E408C">
        <w:rPr>
          <w:rFonts w:ascii="Times New Roman" w:hAnsi="Times New Roman" w:cs="Times New Roman"/>
          <w:bCs/>
          <w:sz w:val="28"/>
          <w:szCs w:val="28"/>
        </w:rPr>
        <w:t>437 462,86</w:t>
      </w:r>
      <w:r w:rsidRPr="000E408C">
        <w:rPr>
          <w:rFonts w:ascii="Times New Roman" w:hAnsi="Times New Roman" w:cs="Times New Roman"/>
          <w:sz w:val="28"/>
          <w:szCs w:val="28"/>
        </w:rPr>
        <w:t xml:space="preserve"> тыс. рублей, сложившиеся в основном за счет авансов по безвозмездным перечислениям государственным и муниципальным организациям (</w:t>
      </w:r>
      <w:proofErr w:type="spellStart"/>
      <w:r w:rsidRPr="000E408C">
        <w:rPr>
          <w:rFonts w:ascii="Times New Roman" w:hAnsi="Times New Roman" w:cs="Times New Roman"/>
          <w:sz w:val="28"/>
          <w:szCs w:val="28"/>
        </w:rPr>
        <w:t>сч</w:t>
      </w:r>
      <w:proofErr w:type="spellEnd"/>
      <w:r w:rsidRPr="000E408C">
        <w:rPr>
          <w:rFonts w:ascii="Times New Roman" w:hAnsi="Times New Roman" w:cs="Times New Roman"/>
          <w:sz w:val="28"/>
          <w:szCs w:val="28"/>
        </w:rPr>
        <w:t>. 1</w:t>
      </w:r>
      <w:r w:rsidR="00CD56A8" w:rsidRPr="000E408C">
        <w:rPr>
          <w:rFonts w:ascii="Times New Roman" w:hAnsi="Times New Roman" w:cs="Times New Roman"/>
          <w:sz w:val="28"/>
          <w:szCs w:val="28"/>
        </w:rPr>
        <w:t> </w:t>
      </w:r>
      <w:r w:rsidRPr="000E408C">
        <w:rPr>
          <w:rFonts w:ascii="Times New Roman" w:hAnsi="Times New Roman" w:cs="Times New Roman"/>
          <w:sz w:val="28"/>
          <w:szCs w:val="28"/>
        </w:rPr>
        <w:t>206</w:t>
      </w:r>
      <w:r w:rsidR="00CD56A8" w:rsidRPr="000E408C">
        <w:rPr>
          <w:rFonts w:ascii="Times New Roman" w:hAnsi="Times New Roman" w:cs="Times New Roman"/>
          <w:sz w:val="28"/>
          <w:szCs w:val="28"/>
        </w:rPr>
        <w:t xml:space="preserve"> </w:t>
      </w:r>
      <w:r w:rsidRPr="000E408C">
        <w:rPr>
          <w:rFonts w:ascii="Times New Roman" w:hAnsi="Times New Roman" w:cs="Times New Roman"/>
          <w:sz w:val="28"/>
          <w:szCs w:val="28"/>
        </w:rPr>
        <w:t>41</w:t>
      </w:r>
      <w:r w:rsidR="00CD56A8" w:rsidRPr="000E408C">
        <w:rPr>
          <w:rFonts w:ascii="Times New Roman" w:hAnsi="Times New Roman" w:cs="Times New Roman"/>
          <w:sz w:val="28"/>
          <w:szCs w:val="28"/>
        </w:rPr>
        <w:t xml:space="preserve"> 000</w:t>
      </w:r>
      <w:r w:rsidRPr="000E408C">
        <w:rPr>
          <w:rFonts w:ascii="Times New Roman" w:hAnsi="Times New Roman" w:cs="Times New Roman"/>
          <w:sz w:val="28"/>
          <w:szCs w:val="28"/>
        </w:rPr>
        <w:t xml:space="preserve">) в части остатков субсидий на иные цели – </w:t>
      </w:r>
      <w:r w:rsidR="000E408C" w:rsidRPr="000E408C">
        <w:rPr>
          <w:rFonts w:ascii="Times New Roman" w:hAnsi="Times New Roman" w:cs="Times New Roman"/>
          <w:sz w:val="28"/>
          <w:szCs w:val="28"/>
        </w:rPr>
        <w:t>335 987,81</w:t>
      </w:r>
      <w:r w:rsidRPr="000E408C">
        <w:rPr>
          <w:rFonts w:ascii="Times New Roman" w:hAnsi="Times New Roman" w:cs="Times New Roman"/>
          <w:sz w:val="28"/>
          <w:szCs w:val="28"/>
        </w:rPr>
        <w:t xml:space="preserve"> тыс. рублей;</w:t>
      </w:r>
    </w:p>
    <w:p w:rsidR="00B5731B" w:rsidRDefault="00B5731B" w:rsidP="00EB3226">
      <w:pPr>
        <w:ind w:left="1068"/>
        <w:jc w:val="both"/>
        <w:rPr>
          <w:i/>
          <w:szCs w:val="28"/>
        </w:rPr>
      </w:pPr>
    </w:p>
    <w:p w:rsidR="0090356B" w:rsidRPr="000E408C" w:rsidRDefault="0090356B" w:rsidP="00EB3226">
      <w:pPr>
        <w:ind w:left="1068"/>
        <w:jc w:val="both"/>
        <w:rPr>
          <w:i/>
          <w:szCs w:val="28"/>
        </w:rPr>
      </w:pPr>
      <w:r w:rsidRPr="000E408C">
        <w:rPr>
          <w:i/>
          <w:szCs w:val="28"/>
        </w:rPr>
        <w:t>Кредиторская задолженность</w:t>
      </w:r>
    </w:p>
    <w:p w:rsidR="0090356B" w:rsidRPr="000E408C" w:rsidRDefault="0090356B" w:rsidP="00EB3226">
      <w:pPr>
        <w:ind w:firstLine="708"/>
        <w:jc w:val="both"/>
        <w:rPr>
          <w:szCs w:val="28"/>
        </w:rPr>
      </w:pPr>
      <w:r w:rsidRPr="000E408C">
        <w:rPr>
          <w:szCs w:val="28"/>
        </w:rPr>
        <w:lastRenderedPageBreak/>
        <w:t>По состоянию на 1 января 20</w:t>
      </w:r>
      <w:r w:rsidR="00806ED1" w:rsidRPr="000E408C">
        <w:rPr>
          <w:szCs w:val="28"/>
        </w:rPr>
        <w:t>2</w:t>
      </w:r>
      <w:r w:rsidR="000E408C" w:rsidRPr="000E408C">
        <w:rPr>
          <w:szCs w:val="28"/>
        </w:rPr>
        <w:t>1</w:t>
      </w:r>
      <w:r w:rsidRPr="000E408C">
        <w:rPr>
          <w:szCs w:val="28"/>
        </w:rPr>
        <w:t xml:space="preserve"> года кредиторская задолженность по </w:t>
      </w:r>
      <w:r w:rsidR="00806ED1" w:rsidRPr="000E408C">
        <w:rPr>
          <w:szCs w:val="28"/>
        </w:rPr>
        <w:t>республиканскому</w:t>
      </w:r>
      <w:r w:rsidRPr="000E408C">
        <w:rPr>
          <w:szCs w:val="28"/>
        </w:rPr>
        <w:t xml:space="preserve"> бюджету Республики Алтай составила </w:t>
      </w:r>
      <w:r w:rsidR="000E408C" w:rsidRPr="000E408C">
        <w:rPr>
          <w:szCs w:val="28"/>
        </w:rPr>
        <w:t>827 153,51</w:t>
      </w:r>
      <w:r w:rsidRPr="000E408C">
        <w:rPr>
          <w:szCs w:val="28"/>
        </w:rPr>
        <w:t xml:space="preserve"> тыс. рублей, просроченной кредиторской задолженности не имеется. </w:t>
      </w:r>
    </w:p>
    <w:p w:rsidR="0090356B" w:rsidRPr="000E408C" w:rsidRDefault="0090356B" w:rsidP="00EB3226">
      <w:pPr>
        <w:ind w:firstLine="708"/>
        <w:jc w:val="both"/>
        <w:rPr>
          <w:szCs w:val="28"/>
        </w:rPr>
      </w:pPr>
      <w:r w:rsidRPr="000E408C">
        <w:rPr>
          <w:szCs w:val="28"/>
        </w:rPr>
        <w:t>Основной частью кредиторской задолженности являются:</w:t>
      </w:r>
    </w:p>
    <w:p w:rsidR="0090356B" w:rsidRPr="000E408C" w:rsidRDefault="0090356B" w:rsidP="00EB3226">
      <w:pPr>
        <w:ind w:firstLine="708"/>
        <w:jc w:val="both"/>
        <w:rPr>
          <w:szCs w:val="28"/>
        </w:rPr>
      </w:pPr>
      <w:r w:rsidRPr="000E408C">
        <w:rPr>
          <w:szCs w:val="28"/>
        </w:rPr>
        <w:t xml:space="preserve">- Расчеты с плательщиками налоговых доходов на счете 1 205 11 000 составляют в сумме </w:t>
      </w:r>
      <w:r w:rsidR="000E408C" w:rsidRPr="000E408C">
        <w:rPr>
          <w:szCs w:val="28"/>
        </w:rPr>
        <w:t xml:space="preserve">781 798,15 </w:t>
      </w:r>
      <w:r w:rsidRPr="000E408C">
        <w:rPr>
          <w:szCs w:val="28"/>
        </w:rPr>
        <w:t>тыс. рублей.</w:t>
      </w:r>
    </w:p>
    <w:p w:rsidR="0090356B" w:rsidRPr="00EB3226" w:rsidRDefault="0090356B" w:rsidP="00AB5ADE">
      <w:pPr>
        <w:autoSpaceDE w:val="0"/>
        <w:autoSpaceDN w:val="0"/>
        <w:adjustRightInd w:val="0"/>
        <w:jc w:val="both"/>
        <w:rPr>
          <w:bCs/>
          <w:szCs w:val="28"/>
          <w:highlight w:val="yellow"/>
        </w:rPr>
      </w:pPr>
      <w:r w:rsidRPr="00AB5ADE">
        <w:rPr>
          <w:szCs w:val="28"/>
        </w:rPr>
        <w:t xml:space="preserve">- </w:t>
      </w:r>
      <w:r w:rsidR="00AB5ADE" w:rsidRPr="00AB5ADE">
        <w:rPr>
          <w:szCs w:val="28"/>
        </w:rPr>
        <w:t>Расчеты по прочим платежам в бюджет</w:t>
      </w:r>
      <w:r w:rsidRPr="00AB5ADE">
        <w:rPr>
          <w:bCs/>
          <w:szCs w:val="28"/>
        </w:rPr>
        <w:t>, отраженных н</w:t>
      </w:r>
      <w:r w:rsidRPr="00AB5ADE">
        <w:rPr>
          <w:szCs w:val="28"/>
        </w:rPr>
        <w:t xml:space="preserve">а счете </w:t>
      </w:r>
      <w:r w:rsidRPr="00AB5ADE">
        <w:rPr>
          <w:bCs/>
          <w:szCs w:val="28"/>
        </w:rPr>
        <w:t xml:space="preserve">1 </w:t>
      </w:r>
      <w:r w:rsidR="00AB5ADE" w:rsidRPr="00AB5ADE">
        <w:rPr>
          <w:bCs/>
          <w:szCs w:val="28"/>
        </w:rPr>
        <w:t>3</w:t>
      </w:r>
      <w:r w:rsidRPr="00AB5ADE">
        <w:rPr>
          <w:bCs/>
          <w:szCs w:val="28"/>
        </w:rPr>
        <w:t>0</w:t>
      </w:r>
      <w:r w:rsidR="00AB5ADE" w:rsidRPr="00AB5ADE">
        <w:rPr>
          <w:bCs/>
          <w:szCs w:val="28"/>
        </w:rPr>
        <w:t>3</w:t>
      </w:r>
      <w:r w:rsidRPr="00AB5ADE">
        <w:rPr>
          <w:bCs/>
          <w:szCs w:val="28"/>
        </w:rPr>
        <w:t xml:space="preserve"> </w:t>
      </w:r>
      <w:r w:rsidR="00AB5ADE" w:rsidRPr="00AB5ADE">
        <w:rPr>
          <w:bCs/>
          <w:szCs w:val="28"/>
        </w:rPr>
        <w:t>05</w:t>
      </w:r>
      <w:r w:rsidRPr="00AB5ADE">
        <w:rPr>
          <w:bCs/>
          <w:szCs w:val="28"/>
        </w:rPr>
        <w:t xml:space="preserve"> 000 в сумме </w:t>
      </w:r>
      <w:r w:rsidR="00AB5ADE" w:rsidRPr="00AB5ADE">
        <w:rPr>
          <w:bCs/>
          <w:szCs w:val="28"/>
        </w:rPr>
        <w:t>6 200,90</w:t>
      </w:r>
      <w:r w:rsidRPr="00AB5ADE">
        <w:rPr>
          <w:szCs w:val="28"/>
        </w:rPr>
        <w:t xml:space="preserve"> тыс. рублей, </w:t>
      </w:r>
      <w:r w:rsidRPr="00AB5ADE">
        <w:rPr>
          <w:bCs/>
          <w:szCs w:val="28"/>
        </w:rPr>
        <w:t>неиспользованные по состоянию на 1 января 20</w:t>
      </w:r>
      <w:r w:rsidR="00806ED1" w:rsidRPr="00AB5ADE">
        <w:rPr>
          <w:bCs/>
          <w:szCs w:val="28"/>
        </w:rPr>
        <w:t>2</w:t>
      </w:r>
      <w:r w:rsidR="009005EE" w:rsidRPr="00AB5ADE">
        <w:rPr>
          <w:bCs/>
          <w:szCs w:val="28"/>
        </w:rPr>
        <w:t>1</w:t>
      </w:r>
      <w:r w:rsidRPr="00AB5ADE">
        <w:rPr>
          <w:bCs/>
          <w:szCs w:val="28"/>
        </w:rPr>
        <w:t xml:space="preserve"> года остатки межбюджетных трансфертов, предоставленных из федерального бюджета бюджетам</w:t>
      </w:r>
      <w:r w:rsidRPr="00EB3226">
        <w:rPr>
          <w:bCs/>
          <w:szCs w:val="28"/>
        </w:rPr>
        <w:t xml:space="preserve"> субъектов Российской Федерации в форме субвенций, субсидий, иных межбюджетных трансфертов, имеющих целевое назначение, подлежащие возврату в федеральный бюджет в соответствии с пунктом 5 статьи 242 Бюджетного кодекса РФ.</w:t>
      </w:r>
      <w:r w:rsidRPr="00EB3226">
        <w:rPr>
          <w:bCs/>
          <w:szCs w:val="28"/>
          <w:highlight w:val="yellow"/>
        </w:rPr>
        <w:t xml:space="preserve"> </w:t>
      </w:r>
    </w:p>
    <w:p w:rsidR="0090356B" w:rsidRPr="00EB3226" w:rsidRDefault="0090356B" w:rsidP="00EB3226">
      <w:pPr>
        <w:ind w:firstLine="708"/>
        <w:jc w:val="both"/>
        <w:rPr>
          <w:szCs w:val="28"/>
          <w:highlight w:val="yellow"/>
        </w:rPr>
      </w:pPr>
      <w:r w:rsidRPr="00EB3226">
        <w:rPr>
          <w:szCs w:val="28"/>
        </w:rPr>
        <w:t>- "Расчеты по принятым обязательствам"</w:t>
      </w:r>
      <w:r w:rsidRPr="00EB3226">
        <w:rPr>
          <w:bCs/>
          <w:szCs w:val="28"/>
        </w:rPr>
        <w:t>, отраженных н</w:t>
      </w:r>
      <w:r w:rsidRPr="00EB3226">
        <w:rPr>
          <w:szCs w:val="28"/>
        </w:rPr>
        <w:t xml:space="preserve">а счете </w:t>
      </w:r>
      <w:r w:rsidRPr="00EB3226">
        <w:rPr>
          <w:bCs/>
          <w:szCs w:val="28"/>
        </w:rPr>
        <w:t xml:space="preserve">1 302 00 000 в сумме </w:t>
      </w:r>
      <w:r w:rsidR="009005EE">
        <w:rPr>
          <w:bCs/>
          <w:szCs w:val="28"/>
        </w:rPr>
        <w:t>35 678,41</w:t>
      </w:r>
      <w:r w:rsidRPr="00EB3226">
        <w:rPr>
          <w:szCs w:val="28"/>
        </w:rPr>
        <w:t xml:space="preserve"> тыс. рублей в том числе:</w:t>
      </w:r>
    </w:p>
    <w:p w:rsidR="00DC2452" w:rsidRPr="00EB3226" w:rsidRDefault="0090356B" w:rsidP="0086660D">
      <w:pPr>
        <w:autoSpaceDE w:val="0"/>
        <w:autoSpaceDN w:val="0"/>
        <w:adjustRightInd w:val="0"/>
        <w:jc w:val="both"/>
        <w:rPr>
          <w:szCs w:val="28"/>
          <w:highlight w:val="yellow"/>
        </w:rPr>
      </w:pPr>
      <w:r w:rsidRPr="00EB3226">
        <w:rPr>
          <w:szCs w:val="28"/>
        </w:rPr>
        <w:t>- «</w:t>
      </w:r>
      <w:r w:rsidR="009005EE">
        <w:rPr>
          <w:szCs w:val="28"/>
        </w:rPr>
        <w:t>Расчеты по арендной плате за пользование имуществом</w:t>
      </w:r>
      <w:r w:rsidRPr="00EB3226">
        <w:rPr>
          <w:szCs w:val="28"/>
        </w:rPr>
        <w:t>» (</w:t>
      </w:r>
      <w:proofErr w:type="spellStart"/>
      <w:r w:rsidRPr="00EB3226">
        <w:rPr>
          <w:szCs w:val="28"/>
        </w:rPr>
        <w:t>сч</w:t>
      </w:r>
      <w:proofErr w:type="spellEnd"/>
      <w:r w:rsidRPr="00EB3226">
        <w:rPr>
          <w:szCs w:val="28"/>
        </w:rPr>
        <w:t>. 1</w:t>
      </w:r>
      <w:r w:rsidR="00806ED1" w:rsidRPr="00EB3226">
        <w:rPr>
          <w:szCs w:val="28"/>
        </w:rPr>
        <w:t> </w:t>
      </w:r>
      <w:r w:rsidRPr="00EB3226">
        <w:rPr>
          <w:szCs w:val="28"/>
        </w:rPr>
        <w:t>302</w:t>
      </w:r>
      <w:r w:rsidR="00806ED1" w:rsidRPr="00EB3226">
        <w:rPr>
          <w:szCs w:val="28"/>
        </w:rPr>
        <w:t xml:space="preserve"> </w:t>
      </w:r>
      <w:r w:rsidR="009005EE">
        <w:rPr>
          <w:szCs w:val="28"/>
        </w:rPr>
        <w:t>2</w:t>
      </w:r>
      <w:r w:rsidRPr="00EB3226">
        <w:rPr>
          <w:szCs w:val="28"/>
        </w:rPr>
        <w:t>4</w:t>
      </w:r>
      <w:r w:rsidR="00806ED1" w:rsidRPr="00EB3226">
        <w:rPr>
          <w:szCs w:val="28"/>
        </w:rPr>
        <w:t xml:space="preserve"> 000</w:t>
      </w:r>
      <w:r w:rsidRPr="00EB3226">
        <w:rPr>
          <w:szCs w:val="28"/>
        </w:rPr>
        <w:t xml:space="preserve">) в сумме </w:t>
      </w:r>
      <w:r w:rsidR="009005EE">
        <w:rPr>
          <w:szCs w:val="28"/>
        </w:rPr>
        <w:t>29 793,95</w:t>
      </w:r>
      <w:r w:rsidRPr="00EB3226">
        <w:rPr>
          <w:szCs w:val="28"/>
        </w:rPr>
        <w:t xml:space="preserve">,1 тыс. рублей. Задолженность </w:t>
      </w:r>
      <w:r w:rsidR="0086660D" w:rsidRPr="0086660D">
        <w:rPr>
          <w:szCs w:val="28"/>
        </w:rPr>
        <w:t xml:space="preserve">за пользование имуществом (арендные платежи, оказание услуг финансовой аренды (лизинга), </w:t>
      </w:r>
      <w:r w:rsidR="0086660D">
        <w:rPr>
          <w:szCs w:val="28"/>
        </w:rPr>
        <w:t>п</w:t>
      </w:r>
      <w:r w:rsidR="0086660D" w:rsidRPr="0086660D">
        <w:rPr>
          <w:szCs w:val="28"/>
        </w:rPr>
        <w:t>рименение СГС "Аренда")</w:t>
      </w:r>
      <w:r w:rsidRPr="00EB3226">
        <w:rPr>
          <w:szCs w:val="28"/>
        </w:rPr>
        <w:t>.</w:t>
      </w:r>
    </w:p>
    <w:p w:rsidR="0090356B" w:rsidRPr="00EB3226" w:rsidRDefault="0090356B" w:rsidP="00EB3226">
      <w:pPr>
        <w:jc w:val="center"/>
        <w:rPr>
          <w:b/>
          <w:szCs w:val="28"/>
        </w:rPr>
      </w:pPr>
    </w:p>
    <w:p w:rsidR="00CF613D" w:rsidRPr="00EB3226" w:rsidRDefault="00CF613D" w:rsidP="00EB3226">
      <w:pPr>
        <w:ind w:firstLine="709"/>
        <w:jc w:val="center"/>
        <w:rPr>
          <w:b/>
          <w:szCs w:val="28"/>
        </w:rPr>
      </w:pPr>
      <w:r w:rsidRPr="00EB3226">
        <w:rPr>
          <w:b/>
          <w:szCs w:val="28"/>
        </w:rPr>
        <w:t>Сведения о государственном (муниципальном) долге, предоставленных бюджетных кредитах (ф.0503172</w:t>
      </w:r>
      <w:r w:rsidRPr="00EB3226">
        <w:rPr>
          <w:b/>
          <w:szCs w:val="28"/>
          <w:lang w:val="en-US"/>
        </w:rPr>
        <w:t>G</w:t>
      </w:r>
      <w:r w:rsidRPr="00EB3226">
        <w:rPr>
          <w:b/>
          <w:szCs w:val="28"/>
        </w:rPr>
        <w:t>)</w:t>
      </w:r>
    </w:p>
    <w:p w:rsidR="00147836" w:rsidRDefault="00147836" w:rsidP="00EB3226">
      <w:pPr>
        <w:widowControl w:val="0"/>
        <w:autoSpaceDE w:val="0"/>
        <w:autoSpaceDN w:val="0"/>
        <w:adjustRightInd w:val="0"/>
        <w:ind w:firstLine="709"/>
        <w:jc w:val="both"/>
        <w:rPr>
          <w:szCs w:val="28"/>
        </w:rPr>
      </w:pPr>
    </w:p>
    <w:p w:rsidR="00CF613D" w:rsidRPr="00EB3226" w:rsidRDefault="00CF613D" w:rsidP="00EB3226">
      <w:pPr>
        <w:widowControl w:val="0"/>
        <w:autoSpaceDE w:val="0"/>
        <w:autoSpaceDN w:val="0"/>
        <w:adjustRightInd w:val="0"/>
        <w:ind w:firstLine="709"/>
        <w:jc w:val="both"/>
        <w:rPr>
          <w:szCs w:val="28"/>
        </w:rPr>
      </w:pPr>
      <w:r w:rsidRPr="00EB3226">
        <w:rPr>
          <w:szCs w:val="28"/>
        </w:rPr>
        <w:t>По состоянию на 1 января 2021 года долговые обязательства Республики Алтай составили в общей сумме 1 721</w:t>
      </w:r>
      <w:r w:rsidRPr="00EB3226">
        <w:rPr>
          <w:szCs w:val="28"/>
          <w:lang w:val="en-US"/>
        </w:rPr>
        <w:t> </w:t>
      </w:r>
      <w:r w:rsidRPr="00EB3226">
        <w:rPr>
          <w:szCs w:val="28"/>
        </w:rPr>
        <w:t xml:space="preserve">104,8 тыс. рублей. </w:t>
      </w:r>
    </w:p>
    <w:p w:rsidR="00CF613D" w:rsidRPr="00EB3226" w:rsidRDefault="00CF613D" w:rsidP="00EB3226">
      <w:pPr>
        <w:ind w:firstLine="709"/>
        <w:jc w:val="both"/>
        <w:rPr>
          <w:szCs w:val="28"/>
        </w:rPr>
      </w:pPr>
      <w:r w:rsidRPr="00EB3226">
        <w:rPr>
          <w:szCs w:val="28"/>
        </w:rPr>
        <w:t xml:space="preserve">В 2020 году Республикой Алтай бюджетные кредиты не погашались. Остаток задолженности по состоянию на 1 января 2021 года перед федеральным бюджетом по бюджетным кредитам составил 1 323 527,8 тыс. рублей. </w:t>
      </w:r>
    </w:p>
    <w:p w:rsidR="00CF613D" w:rsidRPr="00EB3226" w:rsidRDefault="00CF613D" w:rsidP="00EB3226">
      <w:pPr>
        <w:ind w:firstLine="709"/>
        <w:jc w:val="both"/>
        <w:rPr>
          <w:szCs w:val="28"/>
        </w:rPr>
      </w:pPr>
      <w:r w:rsidRPr="00EB3226">
        <w:rPr>
          <w:szCs w:val="28"/>
        </w:rPr>
        <w:t xml:space="preserve">В соответствии с программой государственных внутренних заимствований Республики Алтай на 2020 год, утвержденной Законом Республики Алтай от 20 декабря 2019 года № 64-РЗ «О республиканском бюджете Республики Алтай на 2020 год и на плановый период 2021 и 2022 годов», в 2020 году привлечено кредитов от кредитных организаций в сумме 397 577 тыс. рублей. Погашено за отчетный период кредитов от кредитных организаций в сумме 204 685 тыс. рублей. По состоянию на 1 января 2021 года задолженность перед кредитными организациями составила 397 577 тыс. рублей. </w:t>
      </w:r>
    </w:p>
    <w:p w:rsidR="00CF613D" w:rsidRPr="00EB3226" w:rsidRDefault="00CF613D" w:rsidP="00EB3226">
      <w:pPr>
        <w:ind w:firstLine="709"/>
        <w:jc w:val="both"/>
        <w:rPr>
          <w:szCs w:val="28"/>
        </w:rPr>
      </w:pPr>
      <w:r w:rsidRPr="00EB3226">
        <w:rPr>
          <w:szCs w:val="28"/>
        </w:rPr>
        <w:t xml:space="preserve">По состоянию на 1 января 2021 года государственный долг Республики Алтай по предоставленным государственным гарантиям Республики Алтай составил 0 тыс. рублей. В 2020 году государственные гарантии Республики Алтай не предоставлялись.  </w:t>
      </w:r>
    </w:p>
    <w:p w:rsidR="00CF613D" w:rsidRPr="00EB3226" w:rsidRDefault="00CF613D" w:rsidP="00EB3226">
      <w:pPr>
        <w:ind w:firstLine="709"/>
        <w:jc w:val="both"/>
        <w:rPr>
          <w:szCs w:val="28"/>
        </w:rPr>
      </w:pPr>
      <w:r w:rsidRPr="00EB3226">
        <w:rPr>
          <w:szCs w:val="28"/>
        </w:rPr>
        <w:lastRenderedPageBreak/>
        <w:t>Долговых обязательств в виде государственных ценных бумаг Республики Алтай не имеется.</w:t>
      </w:r>
    </w:p>
    <w:p w:rsidR="00CF613D" w:rsidRPr="00EB3226" w:rsidRDefault="00CF613D" w:rsidP="00EB3226">
      <w:pPr>
        <w:autoSpaceDE w:val="0"/>
        <w:autoSpaceDN w:val="0"/>
        <w:adjustRightInd w:val="0"/>
        <w:ind w:firstLine="709"/>
        <w:jc w:val="both"/>
        <w:rPr>
          <w:szCs w:val="28"/>
        </w:rPr>
      </w:pPr>
      <w:r w:rsidRPr="00EB3226">
        <w:rPr>
          <w:szCs w:val="28"/>
        </w:rPr>
        <w:t xml:space="preserve">Просроченная задолженность по долговым обязательствам Республики Алтай отсутствует. </w:t>
      </w:r>
    </w:p>
    <w:p w:rsidR="00CF613D" w:rsidRPr="00EB3226" w:rsidRDefault="00CF613D" w:rsidP="00EB3226">
      <w:pPr>
        <w:widowControl w:val="0"/>
        <w:autoSpaceDE w:val="0"/>
        <w:autoSpaceDN w:val="0"/>
        <w:adjustRightInd w:val="0"/>
        <w:ind w:firstLine="709"/>
        <w:jc w:val="both"/>
        <w:rPr>
          <w:szCs w:val="28"/>
        </w:rPr>
      </w:pPr>
      <w:r w:rsidRPr="00EB3226">
        <w:rPr>
          <w:szCs w:val="28"/>
        </w:rPr>
        <w:t>По состоянию на 1 января 2021 года объем государственного долга Республики Алтай составил 29,2 % от суммы доходов республиканского бюджета Республики Алтай без учета безвозмездных поступлений за 2020 год (на 1 января 2020 года объем государственного долга Республики Алтай составлял 33,8 % от суммы доходов республиканского бюджета Республики Алтай без учета безвозмездных поступлений за 2019 год).</w:t>
      </w:r>
    </w:p>
    <w:p w:rsidR="00CF613D" w:rsidRPr="00EB3226" w:rsidRDefault="00CF613D" w:rsidP="00EB3226">
      <w:pPr>
        <w:widowControl w:val="0"/>
        <w:autoSpaceDE w:val="0"/>
        <w:autoSpaceDN w:val="0"/>
        <w:adjustRightInd w:val="0"/>
        <w:ind w:firstLine="709"/>
        <w:jc w:val="both"/>
        <w:rPr>
          <w:szCs w:val="28"/>
        </w:rPr>
      </w:pPr>
      <w:r w:rsidRPr="00EB3226">
        <w:rPr>
          <w:szCs w:val="28"/>
        </w:rPr>
        <w:t>По итогам 2020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CF613D" w:rsidRPr="00EB3226" w:rsidRDefault="00CF613D" w:rsidP="00EB3226">
      <w:pPr>
        <w:ind w:firstLine="709"/>
        <w:jc w:val="both"/>
        <w:rPr>
          <w:szCs w:val="28"/>
        </w:rPr>
      </w:pPr>
      <w:r w:rsidRPr="00EB3226">
        <w:rPr>
          <w:szCs w:val="28"/>
        </w:rPr>
        <w:t>В 2020 году направлено расходов на обслуживание государственного долга Республики Алтай в сумме 2 188,2 тыс. рублей, что не превысило ограничения, установленные Бюджетным кодексом Российской Федерации, и утвержденные Законом Республики Алтай от 20 декабря 2019 года № 64-РЗ «О республиканском бюджете Республики Алтай на 2020 год и на плановый период 2021 и 2022 годов» бюджетные ассигнования.</w:t>
      </w:r>
    </w:p>
    <w:p w:rsidR="00CF613D" w:rsidRPr="00EB3226" w:rsidRDefault="00CF613D" w:rsidP="00EB3226">
      <w:pPr>
        <w:ind w:firstLine="709"/>
        <w:jc w:val="both"/>
        <w:rPr>
          <w:szCs w:val="28"/>
        </w:rPr>
      </w:pPr>
      <w:r w:rsidRPr="00EB3226">
        <w:rPr>
          <w:szCs w:val="28"/>
        </w:rPr>
        <w:t xml:space="preserve">За отчетный период местным бюджетам в Республике Алтай из республиканского бюджета предоставлено бюджетных кредитов на сумму 391 244,6 тыс. рублей. Погашено муниципальными образованиями в Республике Алтай бюджетных кредитов в сумме 399 984,6 тыс. рублей. </w:t>
      </w:r>
    </w:p>
    <w:p w:rsidR="00CF613D" w:rsidRPr="00EB3226" w:rsidRDefault="00CF613D" w:rsidP="00EB3226">
      <w:pPr>
        <w:ind w:firstLine="540"/>
        <w:jc w:val="both"/>
        <w:rPr>
          <w:szCs w:val="28"/>
        </w:rPr>
      </w:pPr>
      <w:r w:rsidRPr="00EB3226">
        <w:rPr>
          <w:szCs w:val="28"/>
        </w:rPr>
        <w:t>В течение 2020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p>
    <w:p w:rsidR="00DC2452" w:rsidRPr="00EB3226" w:rsidRDefault="00DC2452" w:rsidP="00EB3226">
      <w:pPr>
        <w:autoSpaceDE w:val="0"/>
        <w:autoSpaceDN w:val="0"/>
        <w:adjustRightInd w:val="0"/>
        <w:ind w:firstLine="540"/>
        <w:jc w:val="center"/>
        <w:rPr>
          <w:b/>
          <w:szCs w:val="28"/>
        </w:rPr>
      </w:pPr>
    </w:p>
    <w:p w:rsidR="00DC2452" w:rsidRPr="00EB3226" w:rsidRDefault="00DC2452" w:rsidP="00EB3226">
      <w:pPr>
        <w:autoSpaceDE w:val="0"/>
        <w:autoSpaceDN w:val="0"/>
        <w:adjustRightInd w:val="0"/>
        <w:ind w:firstLine="540"/>
        <w:jc w:val="center"/>
        <w:rPr>
          <w:b/>
          <w:szCs w:val="28"/>
        </w:rPr>
      </w:pPr>
      <w:r w:rsidRPr="00EB3226">
        <w:rPr>
          <w:b/>
          <w:szCs w:val="28"/>
        </w:rPr>
        <w:t>РАЗДЕЛ 5 "Прочие вопросы деятельности субъекта бюджетной отчетности"</w:t>
      </w:r>
    </w:p>
    <w:p w:rsidR="00DC2452" w:rsidRPr="00EB3226" w:rsidRDefault="00DC2452" w:rsidP="00EB3226">
      <w:pPr>
        <w:jc w:val="center"/>
        <w:rPr>
          <w:b/>
          <w:szCs w:val="28"/>
        </w:rPr>
      </w:pPr>
    </w:p>
    <w:p w:rsidR="0004158B" w:rsidRPr="00F96471" w:rsidRDefault="0004158B" w:rsidP="00EB3226">
      <w:pPr>
        <w:ind w:firstLine="540"/>
        <w:jc w:val="both"/>
        <w:rPr>
          <w:szCs w:val="28"/>
        </w:rPr>
      </w:pPr>
      <w:r w:rsidRPr="00EB3226">
        <w:rPr>
          <w:szCs w:val="28"/>
        </w:rPr>
        <w:t>Перед составлением годового отчета об исполнении бюджета за 20</w:t>
      </w:r>
      <w:r w:rsidR="00AB5ADE">
        <w:rPr>
          <w:szCs w:val="28"/>
        </w:rPr>
        <w:t>20</w:t>
      </w:r>
      <w:r w:rsidRPr="00EB3226">
        <w:rPr>
          <w:szCs w:val="28"/>
        </w:rPr>
        <w:t xml:space="preserve"> год всеми субъектами отчетности была проведена инвентаризация финансовых, нефинансовых активов и обязательств (информация о соответствующих приказах указана в пояснительных записках субъектов отчетности, входящих в состав отчета об исполнении консолидированного бюджета Республики Алтай), </w:t>
      </w:r>
      <w:r w:rsidR="00F96471" w:rsidRPr="00053907">
        <w:rPr>
          <w:szCs w:val="28"/>
        </w:rPr>
        <w:t xml:space="preserve">при этом недостач и хищений не обнаружено. У Министерства регионального развития РА </w:t>
      </w:r>
      <w:r w:rsidR="00F96471" w:rsidRPr="00F96471">
        <w:rPr>
          <w:szCs w:val="28"/>
        </w:rPr>
        <w:t>в</w:t>
      </w:r>
      <w:r w:rsidR="00F96471" w:rsidRPr="00F96471">
        <w:rPr>
          <w:color w:val="000000"/>
          <w:szCs w:val="28"/>
        </w:rPr>
        <w:t>ыявлены неучтенные основные средства (электроосвещение на автомобильных дорогах)</w:t>
      </w:r>
      <w:r w:rsidR="00F96471" w:rsidRPr="00F96471">
        <w:rPr>
          <w:szCs w:val="28"/>
        </w:rPr>
        <w:t xml:space="preserve"> в сумме 24 955,8 тысяч рублей</w:t>
      </w:r>
      <w:r w:rsidR="00A801A9">
        <w:rPr>
          <w:szCs w:val="28"/>
        </w:rPr>
        <w:t>.</w:t>
      </w:r>
    </w:p>
    <w:p w:rsidR="0004158B" w:rsidRPr="00EB3226" w:rsidRDefault="0004158B" w:rsidP="00EB3226">
      <w:pPr>
        <w:ind w:firstLine="720"/>
        <w:jc w:val="both"/>
        <w:rPr>
          <w:szCs w:val="28"/>
        </w:rPr>
      </w:pPr>
      <w:r w:rsidRPr="00EB3226">
        <w:rPr>
          <w:szCs w:val="28"/>
        </w:rPr>
        <w:t>Пояснения, требуемые в протоколах контроля отчетности:</w:t>
      </w:r>
    </w:p>
    <w:p w:rsidR="0004158B" w:rsidRPr="00EB3226" w:rsidRDefault="0004158B" w:rsidP="00EB3226">
      <w:pPr>
        <w:jc w:val="both"/>
        <w:rPr>
          <w:szCs w:val="28"/>
        </w:rPr>
      </w:pPr>
      <w:r w:rsidRPr="00EB3226">
        <w:rPr>
          <w:szCs w:val="28"/>
        </w:rPr>
        <w:t xml:space="preserve">- </w:t>
      </w:r>
      <w:proofErr w:type="spellStart"/>
      <w:r w:rsidRPr="00EB3226">
        <w:rPr>
          <w:szCs w:val="28"/>
        </w:rPr>
        <w:t>Внутридокументный</w:t>
      </w:r>
      <w:proofErr w:type="spellEnd"/>
      <w:r w:rsidRPr="00EB3226">
        <w:rPr>
          <w:szCs w:val="28"/>
        </w:rPr>
        <w:t xml:space="preserve"> контроль </w:t>
      </w:r>
      <w:r w:rsidRPr="00EB3226">
        <w:rPr>
          <w:b/>
          <w:szCs w:val="28"/>
        </w:rPr>
        <w:t>ф. 0503168</w:t>
      </w:r>
      <w:r w:rsidRPr="00EB3226">
        <w:rPr>
          <w:szCs w:val="28"/>
        </w:rPr>
        <w:t xml:space="preserve"> по строке 440 Непроизведенные активы в составе имущества казны. По данной строке отражена стоимость </w:t>
      </w:r>
      <w:r w:rsidRPr="00EB3226">
        <w:rPr>
          <w:szCs w:val="28"/>
        </w:rPr>
        <w:lastRenderedPageBreak/>
        <w:t>земельных участков (кадастровая) принадлежащих на праве государственной собственности не закрепленная за государственными и муниципальными учреждениями в пользование.</w:t>
      </w:r>
    </w:p>
    <w:p w:rsidR="0004158B" w:rsidRDefault="0004158B" w:rsidP="00EB3226">
      <w:pPr>
        <w:ind w:firstLine="709"/>
        <w:jc w:val="both"/>
        <w:rPr>
          <w:szCs w:val="28"/>
        </w:rPr>
      </w:pPr>
      <w:r w:rsidRPr="00EB3226">
        <w:rPr>
          <w:szCs w:val="28"/>
        </w:rPr>
        <w:t>Со статусом «Показатели отсутствуют» представлены следующие формы отчетности:</w:t>
      </w:r>
    </w:p>
    <w:p w:rsidR="005A7438" w:rsidRDefault="005A7438" w:rsidP="005A7438">
      <w:pPr>
        <w:spacing w:line="276" w:lineRule="auto"/>
        <w:ind w:firstLine="709"/>
        <w:jc w:val="both"/>
        <w:rPr>
          <w:szCs w:val="28"/>
        </w:rPr>
      </w:pPr>
      <w:r>
        <w:rPr>
          <w:szCs w:val="28"/>
        </w:rPr>
        <w:t>Форма 0503192 «Расшифровка дебиторской задолженности по контрактным обязательствам»;</w:t>
      </w:r>
    </w:p>
    <w:p w:rsidR="005A7438" w:rsidRDefault="005A7438" w:rsidP="005A7438">
      <w:pPr>
        <w:spacing w:line="276" w:lineRule="auto"/>
        <w:ind w:firstLine="709"/>
        <w:jc w:val="both"/>
        <w:rPr>
          <w:szCs w:val="28"/>
        </w:rPr>
      </w:pPr>
      <w:r>
        <w:rPr>
          <w:szCs w:val="28"/>
        </w:rPr>
        <w:t>Форма 0503193 «Расшифровка дебиторской задолженности по субсидиям организациям».</w:t>
      </w:r>
    </w:p>
    <w:p w:rsidR="0045285F" w:rsidRPr="00EB3226" w:rsidRDefault="0004158B" w:rsidP="00EB3226">
      <w:pPr>
        <w:ind w:firstLine="540"/>
        <w:jc w:val="both"/>
        <w:rPr>
          <w:szCs w:val="28"/>
        </w:rPr>
      </w:pPr>
      <w:r w:rsidRPr="00EB3226">
        <w:rPr>
          <w:szCs w:val="28"/>
        </w:rPr>
        <w:t>0503125 «</w:t>
      </w:r>
      <w:r w:rsidRPr="00EB3226">
        <w:rPr>
          <w:rFonts w:eastAsia="Calibri"/>
          <w:szCs w:val="28"/>
          <w:lang w:eastAsia="en-US"/>
        </w:rPr>
        <w:t xml:space="preserve">Справка по консолидируемым расчетам учреждения» по счетам: </w:t>
      </w:r>
      <w:r w:rsidR="00FC13E2" w:rsidRPr="00EB3226">
        <w:rPr>
          <w:rFonts w:eastAsia="Calibri"/>
          <w:szCs w:val="28"/>
          <w:lang w:eastAsia="en-US"/>
        </w:rPr>
        <w:t>120651000, 130121000, 130121710, 130121810, 130131000, 130131710, 130131810, 130251000, 140110189</w:t>
      </w:r>
      <w:r w:rsidR="00F8368D">
        <w:rPr>
          <w:rFonts w:eastAsia="Calibri"/>
          <w:szCs w:val="28"/>
          <w:lang w:eastAsia="en-US"/>
        </w:rPr>
        <w:t>, 130305831, 130305731</w:t>
      </w:r>
      <w:r w:rsidR="00FC13E2" w:rsidRPr="00EB3226">
        <w:rPr>
          <w:rFonts w:eastAsia="Calibri"/>
          <w:szCs w:val="28"/>
          <w:lang w:eastAsia="en-US"/>
        </w:rPr>
        <w:t>.</w:t>
      </w:r>
    </w:p>
    <w:sectPr w:rsidR="0045285F" w:rsidRPr="00EB3226" w:rsidSect="00FB454C">
      <w:headerReference w:type="default" r:id="rId16"/>
      <w:pgSz w:w="11907" w:h="16840" w:code="9"/>
      <w:pgMar w:top="1276" w:right="850" w:bottom="1560"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6B" w:rsidRDefault="00E3266B">
      <w:r>
        <w:separator/>
      </w:r>
    </w:p>
  </w:endnote>
  <w:endnote w:type="continuationSeparator" w:id="0">
    <w:p w:rsidR="00E3266B" w:rsidRDefault="00E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6B" w:rsidRDefault="00E3266B">
      <w:r>
        <w:separator/>
      </w:r>
    </w:p>
  </w:footnote>
  <w:footnote w:type="continuationSeparator" w:id="0">
    <w:p w:rsidR="00E3266B" w:rsidRDefault="00E32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806580"/>
      <w:docPartObj>
        <w:docPartGallery w:val="Page Numbers (Top of Page)"/>
        <w:docPartUnique/>
      </w:docPartObj>
    </w:sdtPr>
    <w:sdtEndPr>
      <w:rPr>
        <w:b w:val="0"/>
        <w:sz w:val="24"/>
        <w:szCs w:val="24"/>
      </w:rPr>
    </w:sdtEndPr>
    <w:sdtContent>
      <w:p w:rsidR="00E3266B" w:rsidRPr="00406200" w:rsidRDefault="00B20C01">
        <w:pPr>
          <w:pStyle w:val="a3"/>
          <w:rPr>
            <w:b w:val="0"/>
            <w:sz w:val="24"/>
            <w:szCs w:val="24"/>
          </w:rPr>
        </w:pPr>
        <w:r w:rsidRPr="00406200">
          <w:rPr>
            <w:b w:val="0"/>
            <w:sz w:val="24"/>
            <w:szCs w:val="24"/>
          </w:rPr>
          <w:fldChar w:fldCharType="begin"/>
        </w:r>
        <w:r w:rsidR="00E3266B" w:rsidRPr="00406200">
          <w:rPr>
            <w:b w:val="0"/>
            <w:sz w:val="24"/>
            <w:szCs w:val="24"/>
          </w:rPr>
          <w:instrText xml:space="preserve"> PAGE   \* MERGEFORMAT </w:instrText>
        </w:r>
        <w:r w:rsidRPr="00406200">
          <w:rPr>
            <w:b w:val="0"/>
            <w:sz w:val="24"/>
            <w:szCs w:val="24"/>
          </w:rPr>
          <w:fldChar w:fldCharType="separate"/>
        </w:r>
        <w:r w:rsidR="00FB454C">
          <w:rPr>
            <w:b w:val="0"/>
            <w:noProof/>
            <w:sz w:val="24"/>
            <w:szCs w:val="24"/>
          </w:rPr>
          <w:t>21</w:t>
        </w:r>
        <w:r w:rsidRPr="00406200">
          <w:rPr>
            <w:b w:val="0"/>
            <w:sz w:val="24"/>
            <w:szCs w:val="24"/>
          </w:rPr>
          <w:fldChar w:fldCharType="end"/>
        </w:r>
      </w:p>
    </w:sdtContent>
  </w:sdt>
  <w:p w:rsidR="00E3266B" w:rsidRDefault="00E326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A8A1331"/>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74FA4"/>
    <w:multiLevelType w:val="hybridMultilevel"/>
    <w:tmpl w:val="3A961396"/>
    <w:lvl w:ilvl="0" w:tplc="36829A9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9"/>
    <w:rsid w:val="00005E8E"/>
    <w:rsid w:val="00006732"/>
    <w:rsid w:val="000121B7"/>
    <w:rsid w:val="00012705"/>
    <w:rsid w:val="00012D87"/>
    <w:rsid w:val="00013349"/>
    <w:rsid w:val="00013DBA"/>
    <w:rsid w:val="000204CE"/>
    <w:rsid w:val="000221C4"/>
    <w:rsid w:val="000228B2"/>
    <w:rsid w:val="00022AE9"/>
    <w:rsid w:val="00023018"/>
    <w:rsid w:val="00025F22"/>
    <w:rsid w:val="00032E28"/>
    <w:rsid w:val="00034305"/>
    <w:rsid w:val="000349BB"/>
    <w:rsid w:val="000349EF"/>
    <w:rsid w:val="00034DC6"/>
    <w:rsid w:val="000375B1"/>
    <w:rsid w:val="0004158B"/>
    <w:rsid w:val="0005012F"/>
    <w:rsid w:val="00054164"/>
    <w:rsid w:val="00055C6F"/>
    <w:rsid w:val="00057600"/>
    <w:rsid w:val="00060B8C"/>
    <w:rsid w:val="00061A3A"/>
    <w:rsid w:val="000644D8"/>
    <w:rsid w:val="00064AF0"/>
    <w:rsid w:val="0006552F"/>
    <w:rsid w:val="00066F47"/>
    <w:rsid w:val="000706D7"/>
    <w:rsid w:val="000714F4"/>
    <w:rsid w:val="0007180F"/>
    <w:rsid w:val="00071823"/>
    <w:rsid w:val="00071F3E"/>
    <w:rsid w:val="000737FB"/>
    <w:rsid w:val="000740BC"/>
    <w:rsid w:val="0007544F"/>
    <w:rsid w:val="000757B0"/>
    <w:rsid w:val="00075943"/>
    <w:rsid w:val="00076717"/>
    <w:rsid w:val="000774BA"/>
    <w:rsid w:val="00080502"/>
    <w:rsid w:val="00082688"/>
    <w:rsid w:val="0008527F"/>
    <w:rsid w:val="00085617"/>
    <w:rsid w:val="0008587E"/>
    <w:rsid w:val="000870E0"/>
    <w:rsid w:val="00087C93"/>
    <w:rsid w:val="00092C88"/>
    <w:rsid w:val="00093820"/>
    <w:rsid w:val="0009445E"/>
    <w:rsid w:val="00096E75"/>
    <w:rsid w:val="000A1E9B"/>
    <w:rsid w:val="000A2675"/>
    <w:rsid w:val="000A3F4F"/>
    <w:rsid w:val="000A4D7F"/>
    <w:rsid w:val="000A5059"/>
    <w:rsid w:val="000A65B5"/>
    <w:rsid w:val="000A6783"/>
    <w:rsid w:val="000A6931"/>
    <w:rsid w:val="000A7430"/>
    <w:rsid w:val="000B23FC"/>
    <w:rsid w:val="000B64EC"/>
    <w:rsid w:val="000C222F"/>
    <w:rsid w:val="000C2725"/>
    <w:rsid w:val="000C5538"/>
    <w:rsid w:val="000D16F3"/>
    <w:rsid w:val="000D1D40"/>
    <w:rsid w:val="000D3326"/>
    <w:rsid w:val="000D336D"/>
    <w:rsid w:val="000D41DC"/>
    <w:rsid w:val="000D4462"/>
    <w:rsid w:val="000D4F2F"/>
    <w:rsid w:val="000D6C77"/>
    <w:rsid w:val="000D775E"/>
    <w:rsid w:val="000D7912"/>
    <w:rsid w:val="000D794D"/>
    <w:rsid w:val="000E0252"/>
    <w:rsid w:val="000E16C9"/>
    <w:rsid w:val="000E2233"/>
    <w:rsid w:val="000E34A5"/>
    <w:rsid w:val="000E37DE"/>
    <w:rsid w:val="000E408C"/>
    <w:rsid w:val="000F4AF2"/>
    <w:rsid w:val="000F5D63"/>
    <w:rsid w:val="00102979"/>
    <w:rsid w:val="001102F9"/>
    <w:rsid w:val="00111B58"/>
    <w:rsid w:val="0011379A"/>
    <w:rsid w:val="0011409F"/>
    <w:rsid w:val="00127252"/>
    <w:rsid w:val="001272F9"/>
    <w:rsid w:val="001311D5"/>
    <w:rsid w:val="001317B8"/>
    <w:rsid w:val="00133A64"/>
    <w:rsid w:val="00133D85"/>
    <w:rsid w:val="00135FDD"/>
    <w:rsid w:val="00136BED"/>
    <w:rsid w:val="00137678"/>
    <w:rsid w:val="001401BC"/>
    <w:rsid w:val="001472E1"/>
    <w:rsid w:val="00147836"/>
    <w:rsid w:val="0014798E"/>
    <w:rsid w:val="00147B7D"/>
    <w:rsid w:val="001503C1"/>
    <w:rsid w:val="00154894"/>
    <w:rsid w:val="00156863"/>
    <w:rsid w:val="00156954"/>
    <w:rsid w:val="00160BF5"/>
    <w:rsid w:val="00161034"/>
    <w:rsid w:val="00162B18"/>
    <w:rsid w:val="00163561"/>
    <w:rsid w:val="00163A18"/>
    <w:rsid w:val="00163AAA"/>
    <w:rsid w:val="00163CC8"/>
    <w:rsid w:val="00164A39"/>
    <w:rsid w:val="00166ECD"/>
    <w:rsid w:val="00170580"/>
    <w:rsid w:val="00171904"/>
    <w:rsid w:val="0017227D"/>
    <w:rsid w:val="0017421A"/>
    <w:rsid w:val="0017548E"/>
    <w:rsid w:val="001804A2"/>
    <w:rsid w:val="00180740"/>
    <w:rsid w:val="0018091C"/>
    <w:rsid w:val="00182DB6"/>
    <w:rsid w:val="00182EFE"/>
    <w:rsid w:val="00183341"/>
    <w:rsid w:val="0018365C"/>
    <w:rsid w:val="001864DE"/>
    <w:rsid w:val="001875C5"/>
    <w:rsid w:val="001941C9"/>
    <w:rsid w:val="001950FB"/>
    <w:rsid w:val="00196ED2"/>
    <w:rsid w:val="0019726A"/>
    <w:rsid w:val="001A0B0B"/>
    <w:rsid w:val="001A3CEA"/>
    <w:rsid w:val="001A56A3"/>
    <w:rsid w:val="001A684C"/>
    <w:rsid w:val="001A6BF3"/>
    <w:rsid w:val="001A7643"/>
    <w:rsid w:val="001A7940"/>
    <w:rsid w:val="001B0D4E"/>
    <w:rsid w:val="001B1B46"/>
    <w:rsid w:val="001B3157"/>
    <w:rsid w:val="001B6BF4"/>
    <w:rsid w:val="001C4F00"/>
    <w:rsid w:val="001C610D"/>
    <w:rsid w:val="001C622A"/>
    <w:rsid w:val="001C70EE"/>
    <w:rsid w:val="001C7C1F"/>
    <w:rsid w:val="001C7F29"/>
    <w:rsid w:val="001E30FB"/>
    <w:rsid w:val="001E3700"/>
    <w:rsid w:val="001E3E24"/>
    <w:rsid w:val="001E48FD"/>
    <w:rsid w:val="001E4F4D"/>
    <w:rsid w:val="001E664E"/>
    <w:rsid w:val="001E6E0A"/>
    <w:rsid w:val="001F26BB"/>
    <w:rsid w:val="001F28C6"/>
    <w:rsid w:val="001F4CD6"/>
    <w:rsid w:val="001F6982"/>
    <w:rsid w:val="001F6D45"/>
    <w:rsid w:val="001F6D9E"/>
    <w:rsid w:val="00202710"/>
    <w:rsid w:val="00202968"/>
    <w:rsid w:val="00205F28"/>
    <w:rsid w:val="00207A47"/>
    <w:rsid w:val="00213DED"/>
    <w:rsid w:val="00214632"/>
    <w:rsid w:val="00215035"/>
    <w:rsid w:val="002158ED"/>
    <w:rsid w:val="00217444"/>
    <w:rsid w:val="00222770"/>
    <w:rsid w:val="002229CA"/>
    <w:rsid w:val="002248F8"/>
    <w:rsid w:val="00227862"/>
    <w:rsid w:val="00227FF2"/>
    <w:rsid w:val="00232998"/>
    <w:rsid w:val="00233477"/>
    <w:rsid w:val="002347C2"/>
    <w:rsid w:val="002377D9"/>
    <w:rsid w:val="0024259C"/>
    <w:rsid w:val="00243BF6"/>
    <w:rsid w:val="00243ECF"/>
    <w:rsid w:val="00244A95"/>
    <w:rsid w:val="00247C02"/>
    <w:rsid w:val="002528BF"/>
    <w:rsid w:val="00254D6D"/>
    <w:rsid w:val="0025511B"/>
    <w:rsid w:val="00255FD2"/>
    <w:rsid w:val="00256C5D"/>
    <w:rsid w:val="00262548"/>
    <w:rsid w:val="002627F7"/>
    <w:rsid w:val="00263ED0"/>
    <w:rsid w:val="00263F4E"/>
    <w:rsid w:val="00264298"/>
    <w:rsid w:val="00266AD7"/>
    <w:rsid w:val="00267C5D"/>
    <w:rsid w:val="002709F4"/>
    <w:rsid w:val="00272A0E"/>
    <w:rsid w:val="002830C3"/>
    <w:rsid w:val="0028390B"/>
    <w:rsid w:val="00286821"/>
    <w:rsid w:val="0029102A"/>
    <w:rsid w:val="00294BC4"/>
    <w:rsid w:val="002967D5"/>
    <w:rsid w:val="002969B6"/>
    <w:rsid w:val="00297257"/>
    <w:rsid w:val="002A07ED"/>
    <w:rsid w:val="002A4203"/>
    <w:rsid w:val="002A76DC"/>
    <w:rsid w:val="002B10F6"/>
    <w:rsid w:val="002B27C2"/>
    <w:rsid w:val="002B541F"/>
    <w:rsid w:val="002C08DB"/>
    <w:rsid w:val="002C32AA"/>
    <w:rsid w:val="002C765C"/>
    <w:rsid w:val="002C7E68"/>
    <w:rsid w:val="002D00C2"/>
    <w:rsid w:val="002D0645"/>
    <w:rsid w:val="002D163E"/>
    <w:rsid w:val="002D25CC"/>
    <w:rsid w:val="002D3039"/>
    <w:rsid w:val="002D52E5"/>
    <w:rsid w:val="002D5583"/>
    <w:rsid w:val="002D5BCF"/>
    <w:rsid w:val="002E0CCB"/>
    <w:rsid w:val="002E1808"/>
    <w:rsid w:val="002E374A"/>
    <w:rsid w:val="002E4D62"/>
    <w:rsid w:val="002E649E"/>
    <w:rsid w:val="002F0703"/>
    <w:rsid w:val="002F2C0D"/>
    <w:rsid w:val="002F3A2B"/>
    <w:rsid w:val="002F7757"/>
    <w:rsid w:val="00304F35"/>
    <w:rsid w:val="00304FCB"/>
    <w:rsid w:val="00306766"/>
    <w:rsid w:val="003076A4"/>
    <w:rsid w:val="00310870"/>
    <w:rsid w:val="00311210"/>
    <w:rsid w:val="003118A2"/>
    <w:rsid w:val="00313A40"/>
    <w:rsid w:val="00315777"/>
    <w:rsid w:val="0032046E"/>
    <w:rsid w:val="00320B32"/>
    <w:rsid w:val="00320F5B"/>
    <w:rsid w:val="00321BEE"/>
    <w:rsid w:val="003242B8"/>
    <w:rsid w:val="00332BC5"/>
    <w:rsid w:val="0033420B"/>
    <w:rsid w:val="0033465C"/>
    <w:rsid w:val="0033477A"/>
    <w:rsid w:val="00335BB9"/>
    <w:rsid w:val="003366E7"/>
    <w:rsid w:val="00336813"/>
    <w:rsid w:val="00337004"/>
    <w:rsid w:val="00337707"/>
    <w:rsid w:val="00341923"/>
    <w:rsid w:val="003423EA"/>
    <w:rsid w:val="00342E2C"/>
    <w:rsid w:val="003433BE"/>
    <w:rsid w:val="003455FD"/>
    <w:rsid w:val="00346B58"/>
    <w:rsid w:val="00346D4D"/>
    <w:rsid w:val="00346EEC"/>
    <w:rsid w:val="0035394B"/>
    <w:rsid w:val="0035403F"/>
    <w:rsid w:val="0035640F"/>
    <w:rsid w:val="00356E76"/>
    <w:rsid w:val="00360BAF"/>
    <w:rsid w:val="00363621"/>
    <w:rsid w:val="00363C7E"/>
    <w:rsid w:val="00364C41"/>
    <w:rsid w:val="00370BBF"/>
    <w:rsid w:val="00372F2A"/>
    <w:rsid w:val="00375CDC"/>
    <w:rsid w:val="00376229"/>
    <w:rsid w:val="003776F1"/>
    <w:rsid w:val="003779DA"/>
    <w:rsid w:val="00380C2E"/>
    <w:rsid w:val="00380EFA"/>
    <w:rsid w:val="003812DF"/>
    <w:rsid w:val="00381517"/>
    <w:rsid w:val="0038196E"/>
    <w:rsid w:val="00381D2D"/>
    <w:rsid w:val="0038205F"/>
    <w:rsid w:val="003856DD"/>
    <w:rsid w:val="0039063B"/>
    <w:rsid w:val="00391D82"/>
    <w:rsid w:val="00394155"/>
    <w:rsid w:val="00394828"/>
    <w:rsid w:val="0039496C"/>
    <w:rsid w:val="003964EA"/>
    <w:rsid w:val="003A3637"/>
    <w:rsid w:val="003A5AEF"/>
    <w:rsid w:val="003A5C06"/>
    <w:rsid w:val="003A60C0"/>
    <w:rsid w:val="003A6404"/>
    <w:rsid w:val="003A650F"/>
    <w:rsid w:val="003A745E"/>
    <w:rsid w:val="003A79C7"/>
    <w:rsid w:val="003B332A"/>
    <w:rsid w:val="003B3416"/>
    <w:rsid w:val="003B60A3"/>
    <w:rsid w:val="003C08AC"/>
    <w:rsid w:val="003C1A4F"/>
    <w:rsid w:val="003C371F"/>
    <w:rsid w:val="003C39B1"/>
    <w:rsid w:val="003C4C25"/>
    <w:rsid w:val="003C6C7B"/>
    <w:rsid w:val="003C7804"/>
    <w:rsid w:val="003D2E86"/>
    <w:rsid w:val="003D5207"/>
    <w:rsid w:val="003E237D"/>
    <w:rsid w:val="003E7DD1"/>
    <w:rsid w:val="003F220F"/>
    <w:rsid w:val="003F421F"/>
    <w:rsid w:val="003F50CA"/>
    <w:rsid w:val="004049A0"/>
    <w:rsid w:val="00405563"/>
    <w:rsid w:val="004059E2"/>
    <w:rsid w:val="00406200"/>
    <w:rsid w:val="0041013F"/>
    <w:rsid w:val="004104A2"/>
    <w:rsid w:val="00410E9F"/>
    <w:rsid w:val="00413049"/>
    <w:rsid w:val="00413F6A"/>
    <w:rsid w:val="00416ED4"/>
    <w:rsid w:val="00416F2B"/>
    <w:rsid w:val="00416F3D"/>
    <w:rsid w:val="004224B1"/>
    <w:rsid w:val="004232FB"/>
    <w:rsid w:val="00423DC1"/>
    <w:rsid w:val="00426150"/>
    <w:rsid w:val="00441DEA"/>
    <w:rsid w:val="004461CF"/>
    <w:rsid w:val="00447392"/>
    <w:rsid w:val="00450AEF"/>
    <w:rsid w:val="0045285F"/>
    <w:rsid w:val="00453ADB"/>
    <w:rsid w:val="0045449A"/>
    <w:rsid w:val="00454D00"/>
    <w:rsid w:val="00455BD4"/>
    <w:rsid w:val="00461DC4"/>
    <w:rsid w:val="00470152"/>
    <w:rsid w:val="004773CB"/>
    <w:rsid w:val="004803CE"/>
    <w:rsid w:val="00490A6E"/>
    <w:rsid w:val="0049380C"/>
    <w:rsid w:val="004959F5"/>
    <w:rsid w:val="00495B8A"/>
    <w:rsid w:val="004A2361"/>
    <w:rsid w:val="004A5930"/>
    <w:rsid w:val="004A712E"/>
    <w:rsid w:val="004A76F7"/>
    <w:rsid w:val="004B26B3"/>
    <w:rsid w:val="004C0C49"/>
    <w:rsid w:val="004C15AD"/>
    <w:rsid w:val="004C2B19"/>
    <w:rsid w:val="004C5F7E"/>
    <w:rsid w:val="004C79F0"/>
    <w:rsid w:val="004D19E3"/>
    <w:rsid w:val="004D5053"/>
    <w:rsid w:val="004D5290"/>
    <w:rsid w:val="004D65E1"/>
    <w:rsid w:val="004E13E1"/>
    <w:rsid w:val="004E1A04"/>
    <w:rsid w:val="004E5747"/>
    <w:rsid w:val="004E5C02"/>
    <w:rsid w:val="004E680A"/>
    <w:rsid w:val="004E7103"/>
    <w:rsid w:val="004F069D"/>
    <w:rsid w:val="004F12CF"/>
    <w:rsid w:val="004F7E6E"/>
    <w:rsid w:val="00500412"/>
    <w:rsid w:val="0050086C"/>
    <w:rsid w:val="00500B12"/>
    <w:rsid w:val="00501524"/>
    <w:rsid w:val="0050371B"/>
    <w:rsid w:val="0050455B"/>
    <w:rsid w:val="0050588E"/>
    <w:rsid w:val="00505B58"/>
    <w:rsid w:val="00511244"/>
    <w:rsid w:val="005113D4"/>
    <w:rsid w:val="005147CE"/>
    <w:rsid w:val="00517587"/>
    <w:rsid w:val="00517CF2"/>
    <w:rsid w:val="00526192"/>
    <w:rsid w:val="00527123"/>
    <w:rsid w:val="00530A0F"/>
    <w:rsid w:val="00530C29"/>
    <w:rsid w:val="00531D10"/>
    <w:rsid w:val="00534865"/>
    <w:rsid w:val="0053663D"/>
    <w:rsid w:val="00536A9A"/>
    <w:rsid w:val="00537FAF"/>
    <w:rsid w:val="00540594"/>
    <w:rsid w:val="00540DA1"/>
    <w:rsid w:val="00541C3C"/>
    <w:rsid w:val="00543C59"/>
    <w:rsid w:val="00544739"/>
    <w:rsid w:val="0054663A"/>
    <w:rsid w:val="0054762D"/>
    <w:rsid w:val="0055305E"/>
    <w:rsid w:val="00553E46"/>
    <w:rsid w:val="00554262"/>
    <w:rsid w:val="00554A16"/>
    <w:rsid w:val="00555599"/>
    <w:rsid w:val="00556DD3"/>
    <w:rsid w:val="0056018B"/>
    <w:rsid w:val="00560566"/>
    <w:rsid w:val="00561B9D"/>
    <w:rsid w:val="00562601"/>
    <w:rsid w:val="005626CE"/>
    <w:rsid w:val="0057004E"/>
    <w:rsid w:val="00570564"/>
    <w:rsid w:val="00571170"/>
    <w:rsid w:val="005747B0"/>
    <w:rsid w:val="00577FFC"/>
    <w:rsid w:val="00587A57"/>
    <w:rsid w:val="00591C57"/>
    <w:rsid w:val="00592D0A"/>
    <w:rsid w:val="00593554"/>
    <w:rsid w:val="00595956"/>
    <w:rsid w:val="00595B54"/>
    <w:rsid w:val="005A0D34"/>
    <w:rsid w:val="005A1069"/>
    <w:rsid w:val="005A10F6"/>
    <w:rsid w:val="005A2682"/>
    <w:rsid w:val="005A26E9"/>
    <w:rsid w:val="005A7363"/>
    <w:rsid w:val="005A7438"/>
    <w:rsid w:val="005A74C8"/>
    <w:rsid w:val="005A7A66"/>
    <w:rsid w:val="005A7CA9"/>
    <w:rsid w:val="005B0C88"/>
    <w:rsid w:val="005B13D8"/>
    <w:rsid w:val="005B2D94"/>
    <w:rsid w:val="005B5C5A"/>
    <w:rsid w:val="005B6D03"/>
    <w:rsid w:val="005C0671"/>
    <w:rsid w:val="005C3354"/>
    <w:rsid w:val="005C45BC"/>
    <w:rsid w:val="005C4C71"/>
    <w:rsid w:val="005C507F"/>
    <w:rsid w:val="005C5858"/>
    <w:rsid w:val="005C6250"/>
    <w:rsid w:val="005C7039"/>
    <w:rsid w:val="005D166F"/>
    <w:rsid w:val="005D37A4"/>
    <w:rsid w:val="005D4B1E"/>
    <w:rsid w:val="005E05EA"/>
    <w:rsid w:val="005E1620"/>
    <w:rsid w:val="005E1A39"/>
    <w:rsid w:val="005E3C5B"/>
    <w:rsid w:val="005E4352"/>
    <w:rsid w:val="005E4F96"/>
    <w:rsid w:val="005E7255"/>
    <w:rsid w:val="005E7EE7"/>
    <w:rsid w:val="005F033A"/>
    <w:rsid w:val="005F284E"/>
    <w:rsid w:val="005F32E9"/>
    <w:rsid w:val="005F4A37"/>
    <w:rsid w:val="005F5386"/>
    <w:rsid w:val="00600FCC"/>
    <w:rsid w:val="00601ABA"/>
    <w:rsid w:val="00601E00"/>
    <w:rsid w:val="00601E1C"/>
    <w:rsid w:val="00602121"/>
    <w:rsid w:val="00602487"/>
    <w:rsid w:val="00602858"/>
    <w:rsid w:val="00603FB5"/>
    <w:rsid w:val="00604E6F"/>
    <w:rsid w:val="0060519E"/>
    <w:rsid w:val="00605906"/>
    <w:rsid w:val="00610C53"/>
    <w:rsid w:val="006111B8"/>
    <w:rsid w:val="00613E49"/>
    <w:rsid w:val="00613F92"/>
    <w:rsid w:val="006149ED"/>
    <w:rsid w:val="0061677F"/>
    <w:rsid w:val="00616E09"/>
    <w:rsid w:val="00616EB9"/>
    <w:rsid w:val="006178BC"/>
    <w:rsid w:val="006206DA"/>
    <w:rsid w:val="00626846"/>
    <w:rsid w:val="00627398"/>
    <w:rsid w:val="00630268"/>
    <w:rsid w:val="00636555"/>
    <w:rsid w:val="00636573"/>
    <w:rsid w:val="00640019"/>
    <w:rsid w:val="0064186F"/>
    <w:rsid w:val="00642426"/>
    <w:rsid w:val="006428FF"/>
    <w:rsid w:val="006449AD"/>
    <w:rsid w:val="006501E8"/>
    <w:rsid w:val="00652116"/>
    <w:rsid w:val="00656624"/>
    <w:rsid w:val="00656D81"/>
    <w:rsid w:val="00664392"/>
    <w:rsid w:val="00666A07"/>
    <w:rsid w:val="006706D0"/>
    <w:rsid w:val="00670E68"/>
    <w:rsid w:val="0067423A"/>
    <w:rsid w:val="0067640C"/>
    <w:rsid w:val="006771B9"/>
    <w:rsid w:val="00680DDC"/>
    <w:rsid w:val="006835CF"/>
    <w:rsid w:val="00685079"/>
    <w:rsid w:val="006850BB"/>
    <w:rsid w:val="006901A4"/>
    <w:rsid w:val="006906D9"/>
    <w:rsid w:val="00690C3B"/>
    <w:rsid w:val="00694951"/>
    <w:rsid w:val="00696964"/>
    <w:rsid w:val="00696FFF"/>
    <w:rsid w:val="006A21F7"/>
    <w:rsid w:val="006A601E"/>
    <w:rsid w:val="006B19DB"/>
    <w:rsid w:val="006B1EA1"/>
    <w:rsid w:val="006B3777"/>
    <w:rsid w:val="006B5341"/>
    <w:rsid w:val="006B561F"/>
    <w:rsid w:val="006B567F"/>
    <w:rsid w:val="006B65FF"/>
    <w:rsid w:val="006B660C"/>
    <w:rsid w:val="006C0601"/>
    <w:rsid w:val="006C1813"/>
    <w:rsid w:val="006C44CA"/>
    <w:rsid w:val="006C4E38"/>
    <w:rsid w:val="006C635B"/>
    <w:rsid w:val="006D228C"/>
    <w:rsid w:val="006D7F52"/>
    <w:rsid w:val="006E055B"/>
    <w:rsid w:val="006E1CAE"/>
    <w:rsid w:val="006E2317"/>
    <w:rsid w:val="006E5B09"/>
    <w:rsid w:val="006F2E57"/>
    <w:rsid w:val="006F2F71"/>
    <w:rsid w:val="006F3BD8"/>
    <w:rsid w:val="006F3F74"/>
    <w:rsid w:val="006F41AF"/>
    <w:rsid w:val="006F41D7"/>
    <w:rsid w:val="006F461F"/>
    <w:rsid w:val="006F5D75"/>
    <w:rsid w:val="00700530"/>
    <w:rsid w:val="00703B36"/>
    <w:rsid w:val="0070479C"/>
    <w:rsid w:val="007065DD"/>
    <w:rsid w:val="007069A4"/>
    <w:rsid w:val="00707A86"/>
    <w:rsid w:val="007108DC"/>
    <w:rsid w:val="00712626"/>
    <w:rsid w:val="007146A3"/>
    <w:rsid w:val="007160A3"/>
    <w:rsid w:val="00716876"/>
    <w:rsid w:val="00720D58"/>
    <w:rsid w:val="0072339B"/>
    <w:rsid w:val="0072414D"/>
    <w:rsid w:val="00725F9A"/>
    <w:rsid w:val="00733113"/>
    <w:rsid w:val="00734786"/>
    <w:rsid w:val="007371EB"/>
    <w:rsid w:val="007377BC"/>
    <w:rsid w:val="00741E78"/>
    <w:rsid w:val="00744E34"/>
    <w:rsid w:val="0074667F"/>
    <w:rsid w:val="00747000"/>
    <w:rsid w:val="00751C6A"/>
    <w:rsid w:val="00754042"/>
    <w:rsid w:val="007549BF"/>
    <w:rsid w:val="007559E4"/>
    <w:rsid w:val="00762E9C"/>
    <w:rsid w:val="007644A5"/>
    <w:rsid w:val="00764C30"/>
    <w:rsid w:val="00764DAB"/>
    <w:rsid w:val="00766418"/>
    <w:rsid w:val="0077077D"/>
    <w:rsid w:val="00770F2A"/>
    <w:rsid w:val="007717EE"/>
    <w:rsid w:val="00771E36"/>
    <w:rsid w:val="007736E5"/>
    <w:rsid w:val="007761A5"/>
    <w:rsid w:val="00783BE1"/>
    <w:rsid w:val="007864DC"/>
    <w:rsid w:val="00793322"/>
    <w:rsid w:val="00795AFD"/>
    <w:rsid w:val="00796F4E"/>
    <w:rsid w:val="007A2CB9"/>
    <w:rsid w:val="007A518F"/>
    <w:rsid w:val="007A722D"/>
    <w:rsid w:val="007A79AA"/>
    <w:rsid w:val="007B2AB5"/>
    <w:rsid w:val="007B2D13"/>
    <w:rsid w:val="007B356F"/>
    <w:rsid w:val="007B6C4A"/>
    <w:rsid w:val="007B7554"/>
    <w:rsid w:val="007B7AB6"/>
    <w:rsid w:val="007C370C"/>
    <w:rsid w:val="007C4077"/>
    <w:rsid w:val="007D1545"/>
    <w:rsid w:val="007D2808"/>
    <w:rsid w:val="007D3A0D"/>
    <w:rsid w:val="007D5435"/>
    <w:rsid w:val="007D62DE"/>
    <w:rsid w:val="007D7E98"/>
    <w:rsid w:val="007E247A"/>
    <w:rsid w:val="007E2794"/>
    <w:rsid w:val="007E349F"/>
    <w:rsid w:val="007F09E3"/>
    <w:rsid w:val="007F319E"/>
    <w:rsid w:val="007F48E0"/>
    <w:rsid w:val="007F78E6"/>
    <w:rsid w:val="007F7E5A"/>
    <w:rsid w:val="007F7E60"/>
    <w:rsid w:val="008037D3"/>
    <w:rsid w:val="00803ACF"/>
    <w:rsid w:val="008044F2"/>
    <w:rsid w:val="0080465E"/>
    <w:rsid w:val="00806ED1"/>
    <w:rsid w:val="00807027"/>
    <w:rsid w:val="00810701"/>
    <w:rsid w:val="00814789"/>
    <w:rsid w:val="00815BAA"/>
    <w:rsid w:val="00815F6F"/>
    <w:rsid w:val="00816758"/>
    <w:rsid w:val="00816C2B"/>
    <w:rsid w:val="00817008"/>
    <w:rsid w:val="00820D90"/>
    <w:rsid w:val="00821081"/>
    <w:rsid w:val="00825024"/>
    <w:rsid w:val="00825B32"/>
    <w:rsid w:val="00825E69"/>
    <w:rsid w:val="008271F5"/>
    <w:rsid w:val="00830C2E"/>
    <w:rsid w:val="008313A1"/>
    <w:rsid w:val="008326B4"/>
    <w:rsid w:val="00833097"/>
    <w:rsid w:val="00833AEB"/>
    <w:rsid w:val="00833FF0"/>
    <w:rsid w:val="00834094"/>
    <w:rsid w:val="00835214"/>
    <w:rsid w:val="00835552"/>
    <w:rsid w:val="0083650D"/>
    <w:rsid w:val="00836707"/>
    <w:rsid w:val="00836BC9"/>
    <w:rsid w:val="00836DB8"/>
    <w:rsid w:val="00841393"/>
    <w:rsid w:val="00841662"/>
    <w:rsid w:val="008430C6"/>
    <w:rsid w:val="00843B70"/>
    <w:rsid w:val="00843C5C"/>
    <w:rsid w:val="0084530B"/>
    <w:rsid w:val="00846460"/>
    <w:rsid w:val="00846F07"/>
    <w:rsid w:val="008479C3"/>
    <w:rsid w:val="0085029C"/>
    <w:rsid w:val="00854EC9"/>
    <w:rsid w:val="008554D2"/>
    <w:rsid w:val="00856585"/>
    <w:rsid w:val="00856B87"/>
    <w:rsid w:val="00857B6E"/>
    <w:rsid w:val="0086146E"/>
    <w:rsid w:val="00862648"/>
    <w:rsid w:val="00862EE5"/>
    <w:rsid w:val="008630B6"/>
    <w:rsid w:val="00864682"/>
    <w:rsid w:val="0086660D"/>
    <w:rsid w:val="008674E0"/>
    <w:rsid w:val="0087316C"/>
    <w:rsid w:val="00873A77"/>
    <w:rsid w:val="00875602"/>
    <w:rsid w:val="0087676D"/>
    <w:rsid w:val="00876F37"/>
    <w:rsid w:val="00877D9B"/>
    <w:rsid w:val="00880407"/>
    <w:rsid w:val="00880627"/>
    <w:rsid w:val="00882BEC"/>
    <w:rsid w:val="00883A97"/>
    <w:rsid w:val="008906D4"/>
    <w:rsid w:val="008917A1"/>
    <w:rsid w:val="00894538"/>
    <w:rsid w:val="008957AA"/>
    <w:rsid w:val="00897889"/>
    <w:rsid w:val="00897B5D"/>
    <w:rsid w:val="00897DC2"/>
    <w:rsid w:val="008A1977"/>
    <w:rsid w:val="008A42B8"/>
    <w:rsid w:val="008A5E36"/>
    <w:rsid w:val="008A639B"/>
    <w:rsid w:val="008B1653"/>
    <w:rsid w:val="008B2549"/>
    <w:rsid w:val="008B335B"/>
    <w:rsid w:val="008B3E6A"/>
    <w:rsid w:val="008B43B4"/>
    <w:rsid w:val="008B4525"/>
    <w:rsid w:val="008B5200"/>
    <w:rsid w:val="008C1C73"/>
    <w:rsid w:val="008C52A0"/>
    <w:rsid w:val="008C581E"/>
    <w:rsid w:val="008C6F0D"/>
    <w:rsid w:val="008D1DE9"/>
    <w:rsid w:val="008D21E8"/>
    <w:rsid w:val="008D36DC"/>
    <w:rsid w:val="008D4C83"/>
    <w:rsid w:val="008D50F6"/>
    <w:rsid w:val="008D6FB4"/>
    <w:rsid w:val="008D7221"/>
    <w:rsid w:val="008E22ED"/>
    <w:rsid w:val="008E5359"/>
    <w:rsid w:val="008E5D69"/>
    <w:rsid w:val="008F2616"/>
    <w:rsid w:val="008F4BCF"/>
    <w:rsid w:val="008F7696"/>
    <w:rsid w:val="008F77F6"/>
    <w:rsid w:val="009004AB"/>
    <w:rsid w:val="009005EE"/>
    <w:rsid w:val="00901E5A"/>
    <w:rsid w:val="00902782"/>
    <w:rsid w:val="0090356B"/>
    <w:rsid w:val="009042D5"/>
    <w:rsid w:val="00904675"/>
    <w:rsid w:val="00906842"/>
    <w:rsid w:val="00913446"/>
    <w:rsid w:val="00915A6C"/>
    <w:rsid w:val="00915FE4"/>
    <w:rsid w:val="009223F4"/>
    <w:rsid w:val="00924C42"/>
    <w:rsid w:val="00927251"/>
    <w:rsid w:val="00930691"/>
    <w:rsid w:val="00936288"/>
    <w:rsid w:val="0093766A"/>
    <w:rsid w:val="00944F6A"/>
    <w:rsid w:val="00945DF0"/>
    <w:rsid w:val="00946DD3"/>
    <w:rsid w:val="00950F27"/>
    <w:rsid w:val="00951029"/>
    <w:rsid w:val="0095156A"/>
    <w:rsid w:val="00952172"/>
    <w:rsid w:val="0095667A"/>
    <w:rsid w:val="00960B25"/>
    <w:rsid w:val="009617A6"/>
    <w:rsid w:val="00961CB7"/>
    <w:rsid w:val="0096398E"/>
    <w:rsid w:val="00966489"/>
    <w:rsid w:val="00966901"/>
    <w:rsid w:val="00966A1A"/>
    <w:rsid w:val="00970126"/>
    <w:rsid w:val="00976427"/>
    <w:rsid w:val="00977462"/>
    <w:rsid w:val="009774BB"/>
    <w:rsid w:val="00990528"/>
    <w:rsid w:val="00991D60"/>
    <w:rsid w:val="00993EC5"/>
    <w:rsid w:val="00994C35"/>
    <w:rsid w:val="00996B63"/>
    <w:rsid w:val="00997740"/>
    <w:rsid w:val="009A027D"/>
    <w:rsid w:val="009A0C3A"/>
    <w:rsid w:val="009A1759"/>
    <w:rsid w:val="009A40E0"/>
    <w:rsid w:val="009A662B"/>
    <w:rsid w:val="009B045E"/>
    <w:rsid w:val="009B0A42"/>
    <w:rsid w:val="009B1C13"/>
    <w:rsid w:val="009C032E"/>
    <w:rsid w:val="009C0722"/>
    <w:rsid w:val="009C6B99"/>
    <w:rsid w:val="009C75EA"/>
    <w:rsid w:val="009C7A9B"/>
    <w:rsid w:val="009D396A"/>
    <w:rsid w:val="009D3B69"/>
    <w:rsid w:val="009D5547"/>
    <w:rsid w:val="009E0D1E"/>
    <w:rsid w:val="009E3636"/>
    <w:rsid w:val="009E6442"/>
    <w:rsid w:val="009F03F4"/>
    <w:rsid w:val="009F2AEE"/>
    <w:rsid w:val="009F5DD1"/>
    <w:rsid w:val="009F6255"/>
    <w:rsid w:val="009F7D2B"/>
    <w:rsid w:val="00A03DDC"/>
    <w:rsid w:val="00A05A22"/>
    <w:rsid w:val="00A069F3"/>
    <w:rsid w:val="00A10B2C"/>
    <w:rsid w:val="00A12BE6"/>
    <w:rsid w:val="00A13498"/>
    <w:rsid w:val="00A1358D"/>
    <w:rsid w:val="00A13B4F"/>
    <w:rsid w:val="00A21154"/>
    <w:rsid w:val="00A219CF"/>
    <w:rsid w:val="00A22674"/>
    <w:rsid w:val="00A24D4F"/>
    <w:rsid w:val="00A26F3F"/>
    <w:rsid w:val="00A30347"/>
    <w:rsid w:val="00A31890"/>
    <w:rsid w:val="00A322E7"/>
    <w:rsid w:val="00A35E7B"/>
    <w:rsid w:val="00A402A2"/>
    <w:rsid w:val="00A445FA"/>
    <w:rsid w:val="00A44B39"/>
    <w:rsid w:val="00A44D60"/>
    <w:rsid w:val="00A479F4"/>
    <w:rsid w:val="00A523D6"/>
    <w:rsid w:val="00A52F4E"/>
    <w:rsid w:val="00A555C1"/>
    <w:rsid w:val="00A57285"/>
    <w:rsid w:val="00A659DE"/>
    <w:rsid w:val="00A67E67"/>
    <w:rsid w:val="00A70CAF"/>
    <w:rsid w:val="00A754A9"/>
    <w:rsid w:val="00A801A9"/>
    <w:rsid w:val="00A81837"/>
    <w:rsid w:val="00A847AA"/>
    <w:rsid w:val="00A87088"/>
    <w:rsid w:val="00A87745"/>
    <w:rsid w:val="00A87958"/>
    <w:rsid w:val="00A90FFD"/>
    <w:rsid w:val="00A9153E"/>
    <w:rsid w:val="00A91BDC"/>
    <w:rsid w:val="00A91F7F"/>
    <w:rsid w:val="00A9318A"/>
    <w:rsid w:val="00A93B19"/>
    <w:rsid w:val="00A9770F"/>
    <w:rsid w:val="00AA059C"/>
    <w:rsid w:val="00AA2535"/>
    <w:rsid w:val="00AA2558"/>
    <w:rsid w:val="00AA2674"/>
    <w:rsid w:val="00AA6604"/>
    <w:rsid w:val="00AA71F7"/>
    <w:rsid w:val="00AB399F"/>
    <w:rsid w:val="00AB51AB"/>
    <w:rsid w:val="00AB5ADE"/>
    <w:rsid w:val="00AB5CAC"/>
    <w:rsid w:val="00AB6283"/>
    <w:rsid w:val="00AB64AE"/>
    <w:rsid w:val="00AB6DF5"/>
    <w:rsid w:val="00AC03AB"/>
    <w:rsid w:val="00AC0DB6"/>
    <w:rsid w:val="00AC3367"/>
    <w:rsid w:val="00AD1B62"/>
    <w:rsid w:val="00AD1C0D"/>
    <w:rsid w:val="00AD1DD0"/>
    <w:rsid w:val="00AD3BF4"/>
    <w:rsid w:val="00AD3E6C"/>
    <w:rsid w:val="00AD5562"/>
    <w:rsid w:val="00AE1248"/>
    <w:rsid w:val="00AE3AD9"/>
    <w:rsid w:val="00AE41D5"/>
    <w:rsid w:val="00AE490E"/>
    <w:rsid w:val="00AE51F8"/>
    <w:rsid w:val="00AF0737"/>
    <w:rsid w:val="00AF17FD"/>
    <w:rsid w:val="00AF2562"/>
    <w:rsid w:val="00AF27D0"/>
    <w:rsid w:val="00B01428"/>
    <w:rsid w:val="00B03983"/>
    <w:rsid w:val="00B0412F"/>
    <w:rsid w:val="00B07FC6"/>
    <w:rsid w:val="00B11707"/>
    <w:rsid w:val="00B13340"/>
    <w:rsid w:val="00B1443D"/>
    <w:rsid w:val="00B1497C"/>
    <w:rsid w:val="00B14E8C"/>
    <w:rsid w:val="00B17597"/>
    <w:rsid w:val="00B17A8B"/>
    <w:rsid w:val="00B2038E"/>
    <w:rsid w:val="00B20C01"/>
    <w:rsid w:val="00B22310"/>
    <w:rsid w:val="00B22E53"/>
    <w:rsid w:val="00B23220"/>
    <w:rsid w:val="00B2539A"/>
    <w:rsid w:val="00B253D5"/>
    <w:rsid w:val="00B3206E"/>
    <w:rsid w:val="00B331A5"/>
    <w:rsid w:val="00B40C8F"/>
    <w:rsid w:val="00B42E44"/>
    <w:rsid w:val="00B430DF"/>
    <w:rsid w:val="00B44513"/>
    <w:rsid w:val="00B45711"/>
    <w:rsid w:val="00B45A37"/>
    <w:rsid w:val="00B47496"/>
    <w:rsid w:val="00B51DA9"/>
    <w:rsid w:val="00B55DCE"/>
    <w:rsid w:val="00B5731B"/>
    <w:rsid w:val="00B6097F"/>
    <w:rsid w:val="00B60DA1"/>
    <w:rsid w:val="00B62C4F"/>
    <w:rsid w:val="00B62CC3"/>
    <w:rsid w:val="00B6337A"/>
    <w:rsid w:val="00B63534"/>
    <w:rsid w:val="00B6442C"/>
    <w:rsid w:val="00B65B72"/>
    <w:rsid w:val="00B7176D"/>
    <w:rsid w:val="00B71A21"/>
    <w:rsid w:val="00B765F8"/>
    <w:rsid w:val="00B77676"/>
    <w:rsid w:val="00B83019"/>
    <w:rsid w:val="00B83E0E"/>
    <w:rsid w:val="00B84D23"/>
    <w:rsid w:val="00B86DCC"/>
    <w:rsid w:val="00B8766A"/>
    <w:rsid w:val="00B907CF"/>
    <w:rsid w:val="00B90B3B"/>
    <w:rsid w:val="00B92D2B"/>
    <w:rsid w:val="00B9342D"/>
    <w:rsid w:val="00B94001"/>
    <w:rsid w:val="00B96E38"/>
    <w:rsid w:val="00B971DB"/>
    <w:rsid w:val="00B976AB"/>
    <w:rsid w:val="00B97F20"/>
    <w:rsid w:val="00BA0C4E"/>
    <w:rsid w:val="00BA2E37"/>
    <w:rsid w:val="00BA4390"/>
    <w:rsid w:val="00BA4E11"/>
    <w:rsid w:val="00BB075A"/>
    <w:rsid w:val="00BB1C48"/>
    <w:rsid w:val="00BB7BED"/>
    <w:rsid w:val="00BC0556"/>
    <w:rsid w:val="00BC12F4"/>
    <w:rsid w:val="00BC45EB"/>
    <w:rsid w:val="00BD1437"/>
    <w:rsid w:val="00BD2EEA"/>
    <w:rsid w:val="00BD54EE"/>
    <w:rsid w:val="00BD5786"/>
    <w:rsid w:val="00BE40A7"/>
    <w:rsid w:val="00BE5D5C"/>
    <w:rsid w:val="00BE7960"/>
    <w:rsid w:val="00BF2B43"/>
    <w:rsid w:val="00BF4E70"/>
    <w:rsid w:val="00BF5759"/>
    <w:rsid w:val="00BF6189"/>
    <w:rsid w:val="00C0435F"/>
    <w:rsid w:val="00C051F3"/>
    <w:rsid w:val="00C1005F"/>
    <w:rsid w:val="00C11350"/>
    <w:rsid w:val="00C116D3"/>
    <w:rsid w:val="00C1212D"/>
    <w:rsid w:val="00C14493"/>
    <w:rsid w:val="00C15752"/>
    <w:rsid w:val="00C15D6B"/>
    <w:rsid w:val="00C170D4"/>
    <w:rsid w:val="00C174DC"/>
    <w:rsid w:val="00C214FC"/>
    <w:rsid w:val="00C26039"/>
    <w:rsid w:val="00C2674B"/>
    <w:rsid w:val="00C306CA"/>
    <w:rsid w:val="00C3099B"/>
    <w:rsid w:val="00C31377"/>
    <w:rsid w:val="00C32A61"/>
    <w:rsid w:val="00C3388A"/>
    <w:rsid w:val="00C34132"/>
    <w:rsid w:val="00C36E77"/>
    <w:rsid w:val="00C3764C"/>
    <w:rsid w:val="00C37947"/>
    <w:rsid w:val="00C419E1"/>
    <w:rsid w:val="00C429B7"/>
    <w:rsid w:val="00C47509"/>
    <w:rsid w:val="00C52C12"/>
    <w:rsid w:val="00C5393C"/>
    <w:rsid w:val="00C53FEB"/>
    <w:rsid w:val="00C542DB"/>
    <w:rsid w:val="00C563AD"/>
    <w:rsid w:val="00C56EA8"/>
    <w:rsid w:val="00C6375E"/>
    <w:rsid w:val="00C70970"/>
    <w:rsid w:val="00C743E9"/>
    <w:rsid w:val="00C76873"/>
    <w:rsid w:val="00C775FA"/>
    <w:rsid w:val="00C779FA"/>
    <w:rsid w:val="00C810EA"/>
    <w:rsid w:val="00C83093"/>
    <w:rsid w:val="00C83F47"/>
    <w:rsid w:val="00C8478F"/>
    <w:rsid w:val="00C84FF1"/>
    <w:rsid w:val="00C866D5"/>
    <w:rsid w:val="00C87F5F"/>
    <w:rsid w:val="00C91B01"/>
    <w:rsid w:val="00C9447E"/>
    <w:rsid w:val="00C94515"/>
    <w:rsid w:val="00C979EA"/>
    <w:rsid w:val="00C97B05"/>
    <w:rsid w:val="00C97CDE"/>
    <w:rsid w:val="00C97E05"/>
    <w:rsid w:val="00CA13E7"/>
    <w:rsid w:val="00CA33CB"/>
    <w:rsid w:val="00CA7DEA"/>
    <w:rsid w:val="00CB1715"/>
    <w:rsid w:val="00CB305E"/>
    <w:rsid w:val="00CB5733"/>
    <w:rsid w:val="00CB61BE"/>
    <w:rsid w:val="00CB6566"/>
    <w:rsid w:val="00CC1723"/>
    <w:rsid w:val="00CC304E"/>
    <w:rsid w:val="00CC5534"/>
    <w:rsid w:val="00CC6FF3"/>
    <w:rsid w:val="00CD02C3"/>
    <w:rsid w:val="00CD089B"/>
    <w:rsid w:val="00CD23AF"/>
    <w:rsid w:val="00CD4DE3"/>
    <w:rsid w:val="00CD4F7D"/>
    <w:rsid w:val="00CD56A8"/>
    <w:rsid w:val="00CD5D82"/>
    <w:rsid w:val="00CD61D5"/>
    <w:rsid w:val="00CD6F64"/>
    <w:rsid w:val="00CE1E83"/>
    <w:rsid w:val="00CE479E"/>
    <w:rsid w:val="00CE7903"/>
    <w:rsid w:val="00CF070D"/>
    <w:rsid w:val="00CF20A8"/>
    <w:rsid w:val="00CF2D13"/>
    <w:rsid w:val="00CF35A7"/>
    <w:rsid w:val="00CF49EF"/>
    <w:rsid w:val="00CF4F0C"/>
    <w:rsid w:val="00CF613D"/>
    <w:rsid w:val="00CF6918"/>
    <w:rsid w:val="00CF7B2B"/>
    <w:rsid w:val="00D0034A"/>
    <w:rsid w:val="00D0048C"/>
    <w:rsid w:val="00D01EBA"/>
    <w:rsid w:val="00D04C89"/>
    <w:rsid w:val="00D05D96"/>
    <w:rsid w:val="00D06853"/>
    <w:rsid w:val="00D07504"/>
    <w:rsid w:val="00D11703"/>
    <w:rsid w:val="00D12189"/>
    <w:rsid w:val="00D15A17"/>
    <w:rsid w:val="00D22422"/>
    <w:rsid w:val="00D30EA4"/>
    <w:rsid w:val="00D34A41"/>
    <w:rsid w:val="00D35F3C"/>
    <w:rsid w:val="00D36BEB"/>
    <w:rsid w:val="00D41429"/>
    <w:rsid w:val="00D43B87"/>
    <w:rsid w:val="00D43EFF"/>
    <w:rsid w:val="00D4513B"/>
    <w:rsid w:val="00D470F3"/>
    <w:rsid w:val="00D50407"/>
    <w:rsid w:val="00D5240C"/>
    <w:rsid w:val="00D53F3C"/>
    <w:rsid w:val="00D56ADE"/>
    <w:rsid w:val="00D57612"/>
    <w:rsid w:val="00D60884"/>
    <w:rsid w:val="00D61153"/>
    <w:rsid w:val="00D623B8"/>
    <w:rsid w:val="00D631EF"/>
    <w:rsid w:val="00D67C13"/>
    <w:rsid w:val="00D717F7"/>
    <w:rsid w:val="00D74352"/>
    <w:rsid w:val="00D74E50"/>
    <w:rsid w:val="00D75C0A"/>
    <w:rsid w:val="00D76349"/>
    <w:rsid w:val="00D77C19"/>
    <w:rsid w:val="00D806F7"/>
    <w:rsid w:val="00D80E48"/>
    <w:rsid w:val="00D829A2"/>
    <w:rsid w:val="00D91942"/>
    <w:rsid w:val="00D9455E"/>
    <w:rsid w:val="00D96341"/>
    <w:rsid w:val="00D96BCF"/>
    <w:rsid w:val="00D9744F"/>
    <w:rsid w:val="00D97E36"/>
    <w:rsid w:val="00DA09BA"/>
    <w:rsid w:val="00DA3572"/>
    <w:rsid w:val="00DA60FE"/>
    <w:rsid w:val="00DA79C5"/>
    <w:rsid w:val="00DB0BBE"/>
    <w:rsid w:val="00DC20DF"/>
    <w:rsid w:val="00DC2452"/>
    <w:rsid w:val="00DC5975"/>
    <w:rsid w:val="00DC71DC"/>
    <w:rsid w:val="00DD0341"/>
    <w:rsid w:val="00DD0BB8"/>
    <w:rsid w:val="00DD33D8"/>
    <w:rsid w:val="00DE019E"/>
    <w:rsid w:val="00DE1BC4"/>
    <w:rsid w:val="00DE386E"/>
    <w:rsid w:val="00DE3A24"/>
    <w:rsid w:val="00DE42CC"/>
    <w:rsid w:val="00DF0C0C"/>
    <w:rsid w:val="00DF6262"/>
    <w:rsid w:val="00DF7CA3"/>
    <w:rsid w:val="00E0019A"/>
    <w:rsid w:val="00E00A35"/>
    <w:rsid w:val="00E00CF0"/>
    <w:rsid w:val="00E02C21"/>
    <w:rsid w:val="00E02D21"/>
    <w:rsid w:val="00E042E3"/>
    <w:rsid w:val="00E13409"/>
    <w:rsid w:val="00E23E95"/>
    <w:rsid w:val="00E244B5"/>
    <w:rsid w:val="00E24B10"/>
    <w:rsid w:val="00E275CA"/>
    <w:rsid w:val="00E27D33"/>
    <w:rsid w:val="00E3072D"/>
    <w:rsid w:val="00E30F4A"/>
    <w:rsid w:val="00E322F9"/>
    <w:rsid w:val="00E32465"/>
    <w:rsid w:val="00E3266B"/>
    <w:rsid w:val="00E3287E"/>
    <w:rsid w:val="00E35DEC"/>
    <w:rsid w:val="00E43873"/>
    <w:rsid w:val="00E45B61"/>
    <w:rsid w:val="00E46FEF"/>
    <w:rsid w:val="00E50164"/>
    <w:rsid w:val="00E544FB"/>
    <w:rsid w:val="00E6018A"/>
    <w:rsid w:val="00E61634"/>
    <w:rsid w:val="00E630B0"/>
    <w:rsid w:val="00E63463"/>
    <w:rsid w:val="00E634A6"/>
    <w:rsid w:val="00E63782"/>
    <w:rsid w:val="00E64305"/>
    <w:rsid w:val="00E653D9"/>
    <w:rsid w:val="00E6554B"/>
    <w:rsid w:val="00E65BAA"/>
    <w:rsid w:val="00E73133"/>
    <w:rsid w:val="00E746F1"/>
    <w:rsid w:val="00E768B9"/>
    <w:rsid w:val="00E803F8"/>
    <w:rsid w:val="00E830E6"/>
    <w:rsid w:val="00E835EB"/>
    <w:rsid w:val="00E84AA0"/>
    <w:rsid w:val="00E87448"/>
    <w:rsid w:val="00E877CF"/>
    <w:rsid w:val="00E917BC"/>
    <w:rsid w:val="00E94EE9"/>
    <w:rsid w:val="00E967C7"/>
    <w:rsid w:val="00EA07B6"/>
    <w:rsid w:val="00EA098A"/>
    <w:rsid w:val="00EA2098"/>
    <w:rsid w:val="00EA28D7"/>
    <w:rsid w:val="00EA296D"/>
    <w:rsid w:val="00EA6FD1"/>
    <w:rsid w:val="00EB3226"/>
    <w:rsid w:val="00EB3F5B"/>
    <w:rsid w:val="00EB5362"/>
    <w:rsid w:val="00EB6C87"/>
    <w:rsid w:val="00EB73A2"/>
    <w:rsid w:val="00EC1815"/>
    <w:rsid w:val="00EC1DD5"/>
    <w:rsid w:val="00EC3AA5"/>
    <w:rsid w:val="00EC51FC"/>
    <w:rsid w:val="00EC61AD"/>
    <w:rsid w:val="00EC64E2"/>
    <w:rsid w:val="00ED05CC"/>
    <w:rsid w:val="00ED25CC"/>
    <w:rsid w:val="00ED274F"/>
    <w:rsid w:val="00ED6C87"/>
    <w:rsid w:val="00EE34EE"/>
    <w:rsid w:val="00EE3782"/>
    <w:rsid w:val="00EE61B8"/>
    <w:rsid w:val="00EE742D"/>
    <w:rsid w:val="00EE7BBC"/>
    <w:rsid w:val="00EF2115"/>
    <w:rsid w:val="00EF291B"/>
    <w:rsid w:val="00EF667E"/>
    <w:rsid w:val="00EF6F61"/>
    <w:rsid w:val="00EF71E3"/>
    <w:rsid w:val="00F00A0D"/>
    <w:rsid w:val="00F01A9E"/>
    <w:rsid w:val="00F04A2F"/>
    <w:rsid w:val="00F10B4A"/>
    <w:rsid w:val="00F14111"/>
    <w:rsid w:val="00F14231"/>
    <w:rsid w:val="00F16AD5"/>
    <w:rsid w:val="00F1768B"/>
    <w:rsid w:val="00F17C8E"/>
    <w:rsid w:val="00F207BE"/>
    <w:rsid w:val="00F2106E"/>
    <w:rsid w:val="00F21629"/>
    <w:rsid w:val="00F23490"/>
    <w:rsid w:val="00F278C2"/>
    <w:rsid w:val="00F3020B"/>
    <w:rsid w:val="00F318B2"/>
    <w:rsid w:val="00F32583"/>
    <w:rsid w:val="00F32891"/>
    <w:rsid w:val="00F330C7"/>
    <w:rsid w:val="00F33EF9"/>
    <w:rsid w:val="00F33F9B"/>
    <w:rsid w:val="00F34DE9"/>
    <w:rsid w:val="00F360A6"/>
    <w:rsid w:val="00F4104D"/>
    <w:rsid w:val="00F41DCB"/>
    <w:rsid w:val="00F44479"/>
    <w:rsid w:val="00F45223"/>
    <w:rsid w:val="00F47883"/>
    <w:rsid w:val="00F51737"/>
    <w:rsid w:val="00F518C2"/>
    <w:rsid w:val="00F5250E"/>
    <w:rsid w:val="00F52552"/>
    <w:rsid w:val="00F54641"/>
    <w:rsid w:val="00F6274C"/>
    <w:rsid w:val="00F63BAD"/>
    <w:rsid w:val="00F70404"/>
    <w:rsid w:val="00F75734"/>
    <w:rsid w:val="00F7796E"/>
    <w:rsid w:val="00F805B8"/>
    <w:rsid w:val="00F80641"/>
    <w:rsid w:val="00F816CC"/>
    <w:rsid w:val="00F8368D"/>
    <w:rsid w:val="00F85816"/>
    <w:rsid w:val="00F86366"/>
    <w:rsid w:val="00F86AD1"/>
    <w:rsid w:val="00F939E5"/>
    <w:rsid w:val="00F93C26"/>
    <w:rsid w:val="00F94562"/>
    <w:rsid w:val="00F94A5E"/>
    <w:rsid w:val="00F95926"/>
    <w:rsid w:val="00F95BFE"/>
    <w:rsid w:val="00F96471"/>
    <w:rsid w:val="00F96CAD"/>
    <w:rsid w:val="00F97FF7"/>
    <w:rsid w:val="00FA0D7C"/>
    <w:rsid w:val="00FA147F"/>
    <w:rsid w:val="00FA2A18"/>
    <w:rsid w:val="00FA3CA8"/>
    <w:rsid w:val="00FA6DED"/>
    <w:rsid w:val="00FA7C8E"/>
    <w:rsid w:val="00FA7FE6"/>
    <w:rsid w:val="00FB29A1"/>
    <w:rsid w:val="00FB454C"/>
    <w:rsid w:val="00FB58DC"/>
    <w:rsid w:val="00FB58DE"/>
    <w:rsid w:val="00FB7076"/>
    <w:rsid w:val="00FB74FA"/>
    <w:rsid w:val="00FB7590"/>
    <w:rsid w:val="00FC13E2"/>
    <w:rsid w:val="00FC3386"/>
    <w:rsid w:val="00FC35F9"/>
    <w:rsid w:val="00FC544A"/>
    <w:rsid w:val="00FC5B88"/>
    <w:rsid w:val="00FC71D3"/>
    <w:rsid w:val="00FD13CB"/>
    <w:rsid w:val="00FD2DBF"/>
    <w:rsid w:val="00FD41F0"/>
    <w:rsid w:val="00FD5090"/>
    <w:rsid w:val="00FD708B"/>
    <w:rsid w:val="00FE2803"/>
    <w:rsid w:val="00FE2CFE"/>
    <w:rsid w:val="00FE6605"/>
    <w:rsid w:val="00FE74D9"/>
    <w:rsid w:val="00FF0C7C"/>
    <w:rsid w:val="00FF2375"/>
    <w:rsid w:val="00FF3000"/>
    <w:rsid w:val="00FF4496"/>
    <w:rsid w:val="00FF5EB1"/>
    <w:rsid w:val="00FF796A"/>
    <w:rsid w:val="00FF7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74A7E16A"/>
  <w15:docId w15:val="{28BF428D-BB80-44F5-AC7C-86473D9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D21"/>
    <w:rPr>
      <w:sz w:val="28"/>
    </w:rPr>
  </w:style>
  <w:style w:type="paragraph" w:styleId="1">
    <w:name w:val="heading 1"/>
    <w:basedOn w:val="a"/>
    <w:next w:val="a"/>
    <w:link w:val="10"/>
    <w:qFormat/>
    <w:rsid w:val="008479C3"/>
    <w:pPr>
      <w:keepNext/>
      <w:spacing w:before="240" w:after="60"/>
      <w:jc w:val="both"/>
      <w:outlineLvl w:val="0"/>
    </w:pPr>
    <w:rPr>
      <w:rFonts w:ascii="Arial" w:hAnsi="Arial" w:cs="Arial"/>
      <w:b/>
      <w:bCs/>
      <w:kern w:val="32"/>
      <w:sz w:val="32"/>
      <w:szCs w:val="32"/>
    </w:rPr>
  </w:style>
  <w:style w:type="paragraph" w:styleId="2">
    <w:name w:val="heading 2"/>
    <w:basedOn w:val="a"/>
    <w:next w:val="a"/>
    <w:link w:val="20"/>
    <w:unhideWhenUsed/>
    <w:qFormat/>
    <w:rsid w:val="002F7757"/>
    <w:pPr>
      <w:keepNext/>
      <w:spacing w:before="240" w:after="60"/>
      <w:outlineLvl w:val="1"/>
    </w:pPr>
    <w:rPr>
      <w:rFonts w:ascii="Cambria" w:hAnsi="Cambria"/>
      <w:b/>
      <w:bCs/>
      <w:i/>
      <w:iCs/>
      <w:szCs w:val="28"/>
    </w:rPr>
  </w:style>
  <w:style w:type="paragraph" w:styleId="7">
    <w:name w:val="heading 7"/>
    <w:basedOn w:val="a"/>
    <w:next w:val="a"/>
    <w:link w:val="70"/>
    <w:uiPriority w:val="99"/>
    <w:qFormat/>
    <w:rsid w:val="004E574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79C3"/>
    <w:rPr>
      <w:rFonts w:ascii="Arial" w:hAnsi="Arial" w:cs="Arial"/>
      <w:b/>
      <w:bCs/>
      <w:kern w:val="32"/>
      <w:sz w:val="32"/>
      <w:szCs w:val="32"/>
    </w:rPr>
  </w:style>
  <w:style w:type="paragraph" w:styleId="a3">
    <w:name w:val="header"/>
    <w:basedOn w:val="a"/>
    <w:link w:val="a4"/>
    <w:uiPriority w:val="99"/>
    <w:rsid w:val="00E02D21"/>
    <w:pPr>
      <w:tabs>
        <w:tab w:val="center" w:pos="4153"/>
        <w:tab w:val="right" w:pos="8306"/>
      </w:tabs>
      <w:jc w:val="center"/>
    </w:pPr>
    <w:rPr>
      <w:b/>
    </w:rPr>
  </w:style>
  <w:style w:type="paragraph" w:styleId="a5">
    <w:name w:val="footer"/>
    <w:basedOn w:val="a"/>
    <w:link w:val="a6"/>
    <w:rsid w:val="00E02D21"/>
    <w:pPr>
      <w:tabs>
        <w:tab w:val="center" w:pos="4153"/>
        <w:tab w:val="right" w:pos="8306"/>
      </w:tabs>
    </w:pPr>
  </w:style>
  <w:style w:type="paragraph" w:customStyle="1" w:styleId="21">
    <w:name w:val="ВерхКолонтитул2"/>
    <w:basedOn w:val="a3"/>
    <w:rsid w:val="00E02D21"/>
    <w:pPr>
      <w:ind w:left="284"/>
      <w:jc w:val="left"/>
    </w:pPr>
    <w:rPr>
      <w:b w:val="0"/>
      <w:sz w:val="20"/>
    </w:rPr>
  </w:style>
  <w:style w:type="paragraph" w:customStyle="1" w:styleId="11">
    <w:name w:val="Заголовок1"/>
    <w:basedOn w:val="a"/>
    <w:rsid w:val="00E02D21"/>
    <w:rPr>
      <w:b/>
    </w:rPr>
  </w:style>
  <w:style w:type="paragraph" w:styleId="a7">
    <w:name w:val="Body Text Indent"/>
    <w:basedOn w:val="a"/>
    <w:link w:val="a8"/>
    <w:rsid w:val="00E02D21"/>
    <w:pPr>
      <w:ind w:firstLine="567"/>
      <w:jc w:val="both"/>
    </w:pPr>
    <w:rPr>
      <w:sz w:val="24"/>
    </w:rPr>
  </w:style>
  <w:style w:type="character" w:customStyle="1" w:styleId="a8">
    <w:name w:val="Основной текст с отступом Знак"/>
    <w:basedOn w:val="a0"/>
    <w:link w:val="a7"/>
    <w:rsid w:val="00EE61B8"/>
    <w:rPr>
      <w:sz w:val="24"/>
    </w:rPr>
  </w:style>
  <w:style w:type="paragraph" w:customStyle="1" w:styleId="ConsNonformat">
    <w:name w:val="ConsNonformat"/>
    <w:rsid w:val="00E02D21"/>
    <w:pPr>
      <w:widowControl w:val="0"/>
    </w:pPr>
    <w:rPr>
      <w:rFonts w:ascii="Courier New" w:hAnsi="Courier New"/>
      <w:snapToGrid w:val="0"/>
    </w:rPr>
  </w:style>
  <w:style w:type="paragraph" w:customStyle="1" w:styleId="ConsNormal">
    <w:name w:val="ConsNormal"/>
    <w:uiPriority w:val="99"/>
    <w:rsid w:val="00E02D21"/>
    <w:pPr>
      <w:widowControl w:val="0"/>
      <w:ind w:firstLine="720"/>
    </w:pPr>
    <w:rPr>
      <w:rFonts w:ascii="Arial" w:hAnsi="Arial"/>
      <w:snapToGrid w:val="0"/>
    </w:rPr>
  </w:style>
  <w:style w:type="paragraph" w:customStyle="1" w:styleId="ConsTitle">
    <w:name w:val="ConsTitle"/>
    <w:rsid w:val="00E02D21"/>
    <w:pPr>
      <w:widowControl w:val="0"/>
    </w:pPr>
    <w:rPr>
      <w:rFonts w:ascii="Arial" w:hAnsi="Arial"/>
      <w:b/>
      <w:snapToGrid w:val="0"/>
      <w:sz w:val="16"/>
    </w:rPr>
  </w:style>
  <w:style w:type="paragraph" w:styleId="22">
    <w:name w:val="Body Text Indent 2"/>
    <w:basedOn w:val="a"/>
    <w:link w:val="23"/>
    <w:rsid w:val="00E02D21"/>
    <w:pPr>
      <w:ind w:firstLine="567"/>
      <w:jc w:val="both"/>
    </w:pPr>
  </w:style>
  <w:style w:type="paragraph" w:styleId="a9">
    <w:name w:val="Balloon Text"/>
    <w:basedOn w:val="a"/>
    <w:semiHidden/>
    <w:rsid w:val="00EA28D7"/>
    <w:rPr>
      <w:rFonts w:ascii="Tahoma" w:hAnsi="Tahoma" w:cs="Tahoma"/>
      <w:sz w:val="16"/>
      <w:szCs w:val="16"/>
    </w:rPr>
  </w:style>
  <w:style w:type="paragraph" w:customStyle="1" w:styleId="ConsPlusNonformat">
    <w:name w:val="ConsPlusNonformat"/>
    <w:rsid w:val="009C75EA"/>
    <w:pPr>
      <w:autoSpaceDE w:val="0"/>
      <w:autoSpaceDN w:val="0"/>
      <w:adjustRightInd w:val="0"/>
    </w:pPr>
    <w:rPr>
      <w:rFonts w:ascii="Courier New" w:hAnsi="Courier New" w:cs="Courier New"/>
    </w:rPr>
  </w:style>
  <w:style w:type="paragraph" w:styleId="aa">
    <w:name w:val="Block Text"/>
    <w:basedOn w:val="a"/>
    <w:rsid w:val="00C97E05"/>
    <w:pPr>
      <w:tabs>
        <w:tab w:val="num" w:pos="1069"/>
      </w:tabs>
      <w:spacing w:line="360" w:lineRule="auto"/>
      <w:ind w:left="-360" w:right="-636" w:firstLine="907"/>
      <w:jc w:val="both"/>
    </w:pPr>
  </w:style>
  <w:style w:type="paragraph" w:styleId="ab">
    <w:name w:val="List Paragraph"/>
    <w:basedOn w:val="a"/>
    <w:uiPriority w:val="34"/>
    <w:qFormat/>
    <w:rsid w:val="00C97E05"/>
    <w:pPr>
      <w:ind w:left="720"/>
      <w:contextualSpacing/>
    </w:pPr>
    <w:rPr>
      <w:sz w:val="24"/>
      <w:szCs w:val="24"/>
    </w:rPr>
  </w:style>
  <w:style w:type="paragraph" w:customStyle="1" w:styleId="ConsPlusNormal">
    <w:name w:val="ConsPlusNormal"/>
    <w:link w:val="ConsPlusNormal0"/>
    <w:rsid w:val="00C97E0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C97E05"/>
    <w:rPr>
      <w:rFonts w:ascii="Arial" w:hAnsi="Arial" w:cs="Arial"/>
      <w:lang w:val="ru-RU" w:eastAsia="ru-RU" w:bidi="ar-SA"/>
    </w:rPr>
  </w:style>
  <w:style w:type="paragraph" w:customStyle="1" w:styleId="31">
    <w:name w:val="Основной текст с отступом 31"/>
    <w:basedOn w:val="a"/>
    <w:rsid w:val="00C97E05"/>
    <w:pPr>
      <w:widowControl w:val="0"/>
      <w:overflowPunct w:val="0"/>
      <w:autoSpaceDE w:val="0"/>
      <w:autoSpaceDN w:val="0"/>
      <w:adjustRightInd w:val="0"/>
      <w:ind w:firstLine="709"/>
      <w:jc w:val="both"/>
      <w:textAlignment w:val="baseline"/>
    </w:pPr>
  </w:style>
  <w:style w:type="paragraph" w:styleId="ac">
    <w:name w:val="Body Text"/>
    <w:basedOn w:val="a"/>
    <w:link w:val="ad"/>
    <w:rsid w:val="00C97E05"/>
    <w:pPr>
      <w:spacing w:after="120"/>
    </w:pPr>
    <w:rPr>
      <w:sz w:val="24"/>
      <w:szCs w:val="24"/>
    </w:rPr>
  </w:style>
  <w:style w:type="character" w:customStyle="1" w:styleId="ad">
    <w:name w:val="Основной текст Знак"/>
    <w:basedOn w:val="a0"/>
    <w:link w:val="ac"/>
    <w:rsid w:val="00C97E05"/>
    <w:rPr>
      <w:sz w:val="24"/>
      <w:szCs w:val="24"/>
    </w:rPr>
  </w:style>
  <w:style w:type="character" w:customStyle="1" w:styleId="FontStyle13">
    <w:name w:val="Font Style13"/>
    <w:basedOn w:val="a0"/>
    <w:rsid w:val="00C97E05"/>
    <w:rPr>
      <w:rFonts w:ascii="Times New Roman" w:hAnsi="Times New Roman" w:cs="Times New Roman"/>
      <w:sz w:val="28"/>
      <w:szCs w:val="28"/>
    </w:rPr>
  </w:style>
  <w:style w:type="paragraph" w:styleId="24">
    <w:name w:val="Body Text 2"/>
    <w:basedOn w:val="a"/>
    <w:link w:val="25"/>
    <w:rsid w:val="00EE61B8"/>
    <w:pPr>
      <w:spacing w:after="120" w:line="480" w:lineRule="auto"/>
    </w:pPr>
  </w:style>
  <w:style w:type="character" w:customStyle="1" w:styleId="25">
    <w:name w:val="Основной текст 2 Знак"/>
    <w:basedOn w:val="a0"/>
    <w:link w:val="24"/>
    <w:rsid w:val="00EE61B8"/>
    <w:rPr>
      <w:sz w:val="28"/>
    </w:rPr>
  </w:style>
  <w:style w:type="paragraph" w:styleId="26">
    <w:name w:val="Body Text First Indent 2"/>
    <w:basedOn w:val="a7"/>
    <w:link w:val="27"/>
    <w:rsid w:val="00EE61B8"/>
    <w:pPr>
      <w:spacing w:after="120"/>
      <w:ind w:left="283" w:firstLine="210"/>
      <w:jc w:val="left"/>
    </w:pPr>
    <w:rPr>
      <w:sz w:val="28"/>
    </w:rPr>
  </w:style>
  <w:style w:type="character" w:customStyle="1" w:styleId="27">
    <w:name w:val="Красная строка 2 Знак"/>
    <w:basedOn w:val="a8"/>
    <w:link w:val="26"/>
    <w:rsid w:val="00EE61B8"/>
    <w:rPr>
      <w:sz w:val="24"/>
    </w:rPr>
  </w:style>
  <w:style w:type="paragraph" w:styleId="ae">
    <w:name w:val="caption"/>
    <w:basedOn w:val="a"/>
    <w:next w:val="a"/>
    <w:uiPriority w:val="35"/>
    <w:qFormat/>
    <w:rsid w:val="008479C3"/>
  </w:style>
  <w:style w:type="character" w:styleId="af">
    <w:name w:val="annotation reference"/>
    <w:basedOn w:val="a0"/>
    <w:rsid w:val="002248F8"/>
    <w:rPr>
      <w:sz w:val="16"/>
      <w:szCs w:val="16"/>
    </w:rPr>
  </w:style>
  <w:style w:type="paragraph" w:styleId="af0">
    <w:name w:val="annotation text"/>
    <w:basedOn w:val="a"/>
    <w:link w:val="af1"/>
    <w:rsid w:val="002248F8"/>
    <w:rPr>
      <w:sz w:val="20"/>
    </w:rPr>
  </w:style>
  <w:style w:type="character" w:customStyle="1" w:styleId="af1">
    <w:name w:val="Текст примечания Знак"/>
    <w:basedOn w:val="a0"/>
    <w:link w:val="af0"/>
    <w:rsid w:val="002248F8"/>
  </w:style>
  <w:style w:type="paragraph" w:styleId="af2">
    <w:name w:val="annotation subject"/>
    <w:basedOn w:val="af0"/>
    <w:next w:val="af0"/>
    <w:link w:val="af3"/>
    <w:rsid w:val="002248F8"/>
    <w:rPr>
      <w:b/>
      <w:bCs/>
    </w:rPr>
  </w:style>
  <w:style w:type="character" w:customStyle="1" w:styleId="af3">
    <w:name w:val="Тема примечания Знак"/>
    <w:basedOn w:val="af1"/>
    <w:link w:val="af2"/>
    <w:rsid w:val="002248F8"/>
    <w:rPr>
      <w:b/>
      <w:bCs/>
    </w:rPr>
  </w:style>
  <w:style w:type="character" w:customStyle="1" w:styleId="af4">
    <w:name w:val="ШапкаПостЧасть"/>
    <w:rsid w:val="007160A3"/>
    <w:rPr>
      <w:rFonts w:ascii="Arial" w:hAnsi="Arial"/>
      <w:b/>
      <w:spacing w:val="-10"/>
      <w:sz w:val="18"/>
    </w:rPr>
  </w:style>
  <w:style w:type="paragraph" w:customStyle="1" w:styleId="ConsPlusCell">
    <w:name w:val="ConsPlusCell"/>
    <w:rsid w:val="004232FB"/>
    <w:pPr>
      <w:widowControl w:val="0"/>
      <w:autoSpaceDE w:val="0"/>
      <w:autoSpaceDN w:val="0"/>
      <w:adjustRightInd w:val="0"/>
    </w:pPr>
    <w:rPr>
      <w:sz w:val="28"/>
      <w:szCs w:val="28"/>
    </w:rPr>
  </w:style>
  <w:style w:type="paragraph" w:styleId="af5">
    <w:name w:val="Title"/>
    <w:aliases w:val="Знак2,Основной текст1"/>
    <w:basedOn w:val="a"/>
    <w:link w:val="af6"/>
    <w:qFormat/>
    <w:rsid w:val="009B1C13"/>
    <w:pPr>
      <w:jc w:val="center"/>
    </w:pPr>
  </w:style>
  <w:style w:type="character" w:customStyle="1" w:styleId="af6">
    <w:name w:val="Заголовок Знак"/>
    <w:aliases w:val="Знак2 Знак,Основной текст1 Знак"/>
    <w:basedOn w:val="a0"/>
    <w:link w:val="af5"/>
    <w:uiPriority w:val="99"/>
    <w:rsid w:val="009B1C13"/>
    <w:rPr>
      <w:sz w:val="28"/>
    </w:rPr>
  </w:style>
  <w:style w:type="paragraph" w:customStyle="1" w:styleId="af7">
    <w:name w:val="Знак Знак Знак Знак"/>
    <w:basedOn w:val="a"/>
    <w:rsid w:val="00D9455E"/>
    <w:pPr>
      <w:spacing w:after="160" w:line="240" w:lineRule="exact"/>
    </w:pPr>
    <w:rPr>
      <w:rFonts w:ascii="Verdana" w:hAnsi="Verdana"/>
      <w:sz w:val="24"/>
      <w:szCs w:val="24"/>
      <w:lang w:val="en-US" w:eastAsia="en-US"/>
    </w:rPr>
  </w:style>
  <w:style w:type="paragraph" w:customStyle="1" w:styleId="ConsPlusTitle">
    <w:name w:val="ConsPlusTitle"/>
    <w:rsid w:val="00D9455E"/>
    <w:pPr>
      <w:widowControl w:val="0"/>
      <w:autoSpaceDE w:val="0"/>
      <w:autoSpaceDN w:val="0"/>
      <w:adjustRightInd w:val="0"/>
    </w:pPr>
    <w:rPr>
      <w:b/>
      <w:bCs/>
      <w:sz w:val="24"/>
      <w:szCs w:val="24"/>
    </w:rPr>
  </w:style>
  <w:style w:type="paragraph" w:customStyle="1" w:styleId="af8">
    <w:name w:val="Таблицы (моноширинный)"/>
    <w:basedOn w:val="a"/>
    <w:next w:val="a"/>
    <w:rsid w:val="00D9455E"/>
    <w:pPr>
      <w:widowControl w:val="0"/>
      <w:autoSpaceDE w:val="0"/>
      <w:autoSpaceDN w:val="0"/>
      <w:adjustRightInd w:val="0"/>
      <w:jc w:val="both"/>
    </w:pPr>
    <w:rPr>
      <w:rFonts w:ascii="Courier New" w:hAnsi="Courier New" w:cs="Courier New"/>
      <w:sz w:val="24"/>
      <w:szCs w:val="24"/>
    </w:rPr>
  </w:style>
  <w:style w:type="character" w:customStyle="1" w:styleId="af9">
    <w:name w:val="Цветовое выделение"/>
    <w:rsid w:val="00D9455E"/>
    <w:rPr>
      <w:b/>
      <w:bCs/>
      <w:color w:val="000080"/>
    </w:rPr>
  </w:style>
  <w:style w:type="paragraph" w:customStyle="1" w:styleId="afa">
    <w:name w:val="Прижатый влево"/>
    <w:basedOn w:val="a"/>
    <w:next w:val="a"/>
    <w:rsid w:val="00D9455E"/>
    <w:pPr>
      <w:autoSpaceDE w:val="0"/>
      <w:autoSpaceDN w:val="0"/>
      <w:adjustRightInd w:val="0"/>
    </w:pPr>
    <w:rPr>
      <w:rFonts w:ascii="Arial" w:hAnsi="Arial"/>
      <w:sz w:val="24"/>
      <w:szCs w:val="24"/>
    </w:rPr>
  </w:style>
  <w:style w:type="paragraph" w:customStyle="1" w:styleId="Style4">
    <w:name w:val="Style4"/>
    <w:basedOn w:val="a"/>
    <w:rsid w:val="00D9455E"/>
    <w:pPr>
      <w:widowControl w:val="0"/>
      <w:autoSpaceDE w:val="0"/>
      <w:autoSpaceDN w:val="0"/>
      <w:adjustRightInd w:val="0"/>
      <w:spacing w:line="322" w:lineRule="exact"/>
      <w:ind w:firstLine="682"/>
    </w:pPr>
    <w:rPr>
      <w:sz w:val="24"/>
      <w:szCs w:val="24"/>
    </w:rPr>
  </w:style>
  <w:style w:type="character" w:customStyle="1" w:styleId="FontStyle12">
    <w:name w:val="Font Style12"/>
    <w:basedOn w:val="a0"/>
    <w:rsid w:val="00D9455E"/>
    <w:rPr>
      <w:rFonts w:ascii="Times New Roman" w:hAnsi="Times New Roman" w:cs="Times New Roman"/>
      <w:sz w:val="26"/>
      <w:szCs w:val="26"/>
    </w:rPr>
  </w:style>
  <w:style w:type="character" w:customStyle="1" w:styleId="FontStyle15">
    <w:name w:val="Font Style15"/>
    <w:basedOn w:val="a0"/>
    <w:rsid w:val="00D9455E"/>
    <w:rPr>
      <w:rFonts w:ascii="Times New Roman" w:hAnsi="Times New Roman" w:cs="Times New Roman"/>
      <w:sz w:val="14"/>
      <w:szCs w:val="14"/>
    </w:rPr>
  </w:style>
  <w:style w:type="paragraph" w:customStyle="1" w:styleId="afb">
    <w:name w:val="Нормальный (таблица)"/>
    <w:basedOn w:val="a"/>
    <w:next w:val="a"/>
    <w:rsid w:val="00D9455E"/>
    <w:pPr>
      <w:autoSpaceDE w:val="0"/>
      <w:autoSpaceDN w:val="0"/>
      <w:adjustRightInd w:val="0"/>
      <w:jc w:val="both"/>
    </w:pPr>
    <w:rPr>
      <w:rFonts w:ascii="Arial" w:hAnsi="Arial"/>
      <w:sz w:val="24"/>
      <w:szCs w:val="24"/>
    </w:rPr>
  </w:style>
  <w:style w:type="paragraph" w:customStyle="1" w:styleId="Style2">
    <w:name w:val="Style2"/>
    <w:basedOn w:val="a"/>
    <w:rsid w:val="00D9455E"/>
    <w:pPr>
      <w:widowControl w:val="0"/>
      <w:autoSpaceDE w:val="0"/>
      <w:autoSpaceDN w:val="0"/>
      <w:adjustRightInd w:val="0"/>
      <w:spacing w:line="322" w:lineRule="exact"/>
      <w:ind w:firstLine="682"/>
      <w:jc w:val="both"/>
    </w:pPr>
    <w:rPr>
      <w:sz w:val="24"/>
      <w:szCs w:val="24"/>
    </w:rPr>
  </w:style>
  <w:style w:type="paragraph" w:customStyle="1" w:styleId="Style1">
    <w:name w:val="Style1"/>
    <w:basedOn w:val="a"/>
    <w:rsid w:val="00D9455E"/>
    <w:pPr>
      <w:widowControl w:val="0"/>
      <w:autoSpaceDE w:val="0"/>
      <w:autoSpaceDN w:val="0"/>
      <w:adjustRightInd w:val="0"/>
      <w:spacing w:line="325" w:lineRule="exact"/>
    </w:pPr>
    <w:rPr>
      <w:sz w:val="24"/>
      <w:szCs w:val="24"/>
    </w:rPr>
  </w:style>
  <w:style w:type="paragraph" w:customStyle="1" w:styleId="Style3">
    <w:name w:val="Style3"/>
    <w:basedOn w:val="a"/>
    <w:rsid w:val="00D9455E"/>
    <w:pPr>
      <w:widowControl w:val="0"/>
      <w:autoSpaceDE w:val="0"/>
      <w:autoSpaceDN w:val="0"/>
      <w:adjustRightInd w:val="0"/>
      <w:spacing w:line="324" w:lineRule="exact"/>
      <w:ind w:firstLine="706"/>
      <w:jc w:val="both"/>
    </w:pPr>
    <w:rPr>
      <w:sz w:val="24"/>
      <w:szCs w:val="24"/>
    </w:rPr>
  </w:style>
  <w:style w:type="character" w:customStyle="1" w:styleId="FontStyle11">
    <w:name w:val="Font Style11"/>
    <w:basedOn w:val="a0"/>
    <w:rsid w:val="00D9455E"/>
    <w:rPr>
      <w:rFonts w:ascii="Times New Roman" w:hAnsi="Times New Roman" w:cs="Times New Roman"/>
      <w:b/>
      <w:bCs/>
      <w:sz w:val="26"/>
      <w:szCs w:val="26"/>
    </w:rPr>
  </w:style>
  <w:style w:type="paragraph" w:customStyle="1" w:styleId="12">
    <w:name w:val="Знак Знак Знак Знак1"/>
    <w:basedOn w:val="a"/>
    <w:rsid w:val="00D9455E"/>
    <w:pPr>
      <w:spacing w:after="160" w:line="240" w:lineRule="exact"/>
    </w:pPr>
    <w:rPr>
      <w:rFonts w:ascii="Verdana" w:hAnsi="Verdana"/>
      <w:sz w:val="20"/>
      <w:lang w:val="en-US" w:eastAsia="en-US"/>
    </w:rPr>
  </w:style>
  <w:style w:type="paragraph" w:customStyle="1" w:styleId="Default">
    <w:name w:val="Default"/>
    <w:uiPriority w:val="99"/>
    <w:rsid w:val="00D9455E"/>
    <w:pPr>
      <w:autoSpaceDE w:val="0"/>
      <w:autoSpaceDN w:val="0"/>
      <w:adjustRightInd w:val="0"/>
    </w:pPr>
    <w:rPr>
      <w:color w:val="000000"/>
      <w:sz w:val="24"/>
      <w:szCs w:val="24"/>
    </w:rPr>
  </w:style>
  <w:style w:type="paragraph" w:customStyle="1" w:styleId="afc">
    <w:name w:val="Знак Знак Знак Знак"/>
    <w:basedOn w:val="a"/>
    <w:rsid w:val="00D9455E"/>
    <w:pPr>
      <w:spacing w:after="160" w:line="240" w:lineRule="exact"/>
    </w:pPr>
    <w:rPr>
      <w:rFonts w:ascii="Verdana" w:hAnsi="Verdana" w:cs="Verdana"/>
      <w:sz w:val="24"/>
      <w:szCs w:val="24"/>
      <w:lang w:val="en-US" w:eastAsia="en-US"/>
    </w:rPr>
  </w:style>
  <w:style w:type="paragraph" w:customStyle="1" w:styleId="Standard">
    <w:name w:val="Standard"/>
    <w:rsid w:val="00700530"/>
    <w:pPr>
      <w:suppressAutoHyphens/>
      <w:autoSpaceDN w:val="0"/>
      <w:textAlignment w:val="baseline"/>
    </w:pPr>
    <w:rPr>
      <w:kern w:val="3"/>
      <w:sz w:val="24"/>
      <w:szCs w:val="24"/>
    </w:rPr>
  </w:style>
  <w:style w:type="character" w:customStyle="1" w:styleId="20">
    <w:name w:val="Заголовок 2 Знак"/>
    <w:basedOn w:val="a0"/>
    <w:link w:val="2"/>
    <w:rsid w:val="002F7757"/>
    <w:rPr>
      <w:rFonts w:ascii="Cambria" w:eastAsia="Times New Roman" w:hAnsi="Cambria" w:cs="Times New Roman"/>
      <w:b/>
      <w:bCs/>
      <w:i/>
      <w:iCs/>
      <w:sz w:val="28"/>
      <w:szCs w:val="28"/>
    </w:rPr>
  </w:style>
  <w:style w:type="character" w:customStyle="1" w:styleId="afd">
    <w:name w:val="Основной текст_"/>
    <w:basedOn w:val="a0"/>
    <w:rsid w:val="003A3637"/>
    <w:rPr>
      <w:rFonts w:ascii="Times New Roman" w:eastAsia="Times New Roman" w:hAnsi="Times New Roman"/>
      <w:sz w:val="27"/>
      <w:szCs w:val="27"/>
      <w:shd w:val="clear" w:color="auto" w:fill="FFFFFF"/>
    </w:rPr>
  </w:style>
  <w:style w:type="character" w:customStyle="1" w:styleId="Bodytext">
    <w:name w:val="Body text_"/>
    <w:basedOn w:val="a0"/>
    <w:link w:val="28"/>
    <w:rsid w:val="003A3637"/>
    <w:rPr>
      <w:rFonts w:ascii="Arial" w:eastAsia="Arial" w:hAnsi="Arial" w:cs="Arial"/>
      <w:sz w:val="15"/>
      <w:szCs w:val="15"/>
      <w:shd w:val="clear" w:color="auto" w:fill="FFFFFF"/>
    </w:rPr>
  </w:style>
  <w:style w:type="paragraph" w:customStyle="1" w:styleId="28">
    <w:name w:val="Основной текст2"/>
    <w:basedOn w:val="a"/>
    <w:link w:val="Bodytext"/>
    <w:rsid w:val="003A3637"/>
    <w:pPr>
      <w:shd w:val="clear" w:color="auto" w:fill="FFFFFF"/>
      <w:spacing w:line="278" w:lineRule="exact"/>
      <w:jc w:val="center"/>
    </w:pPr>
    <w:rPr>
      <w:rFonts w:ascii="Arial" w:eastAsia="Arial" w:hAnsi="Arial" w:cs="Arial"/>
      <w:sz w:val="15"/>
      <w:szCs w:val="15"/>
    </w:rPr>
  </w:style>
  <w:style w:type="character" w:customStyle="1" w:styleId="Bodytext2">
    <w:name w:val="Body text (2)_"/>
    <w:basedOn w:val="a0"/>
    <w:link w:val="Bodytext20"/>
    <w:locked/>
    <w:rsid w:val="00297257"/>
    <w:rPr>
      <w:i/>
      <w:iCs/>
      <w:sz w:val="26"/>
      <w:szCs w:val="26"/>
      <w:shd w:val="clear" w:color="auto" w:fill="FFFFFF"/>
    </w:rPr>
  </w:style>
  <w:style w:type="paragraph" w:customStyle="1" w:styleId="Bodytext20">
    <w:name w:val="Body text (2)"/>
    <w:basedOn w:val="a"/>
    <w:link w:val="Bodytext2"/>
    <w:rsid w:val="00297257"/>
    <w:pPr>
      <w:shd w:val="clear" w:color="auto" w:fill="FFFFFF"/>
      <w:spacing w:before="720" w:line="312" w:lineRule="exact"/>
      <w:ind w:firstLine="540"/>
      <w:jc w:val="both"/>
    </w:pPr>
    <w:rPr>
      <w:i/>
      <w:iCs/>
      <w:sz w:val="26"/>
      <w:szCs w:val="26"/>
    </w:rPr>
  </w:style>
  <w:style w:type="character" w:customStyle="1" w:styleId="apple-converted-space">
    <w:name w:val="apple-converted-space"/>
    <w:basedOn w:val="a0"/>
    <w:rsid w:val="00205F28"/>
  </w:style>
  <w:style w:type="character" w:customStyle="1" w:styleId="a6">
    <w:name w:val="Нижний колонтитул Знак"/>
    <w:basedOn w:val="a0"/>
    <w:link w:val="a5"/>
    <w:rsid w:val="00A52F4E"/>
    <w:rPr>
      <w:sz w:val="28"/>
    </w:rPr>
  </w:style>
  <w:style w:type="paragraph" w:styleId="afe">
    <w:name w:val="Normal (Web)"/>
    <w:basedOn w:val="a"/>
    <w:uiPriority w:val="99"/>
    <w:unhideWhenUsed/>
    <w:rsid w:val="00762E9C"/>
    <w:pPr>
      <w:spacing w:before="100" w:beforeAutospacing="1" w:after="100" w:afterAutospacing="1"/>
    </w:pPr>
    <w:rPr>
      <w:sz w:val="24"/>
      <w:szCs w:val="24"/>
    </w:rPr>
  </w:style>
  <w:style w:type="paragraph" w:customStyle="1" w:styleId="rtejustify">
    <w:name w:val="rtejustify"/>
    <w:basedOn w:val="a"/>
    <w:rsid w:val="00762E9C"/>
    <w:pPr>
      <w:spacing w:before="100" w:beforeAutospacing="1" w:after="100" w:afterAutospacing="1"/>
    </w:pPr>
    <w:rPr>
      <w:sz w:val="24"/>
      <w:szCs w:val="24"/>
    </w:rPr>
  </w:style>
  <w:style w:type="character" w:customStyle="1" w:styleId="a4">
    <w:name w:val="Верхний колонтитул Знак"/>
    <w:basedOn w:val="a0"/>
    <w:link w:val="a3"/>
    <w:uiPriority w:val="99"/>
    <w:rsid w:val="00CF2D13"/>
    <w:rPr>
      <w:b/>
      <w:sz w:val="28"/>
    </w:rPr>
  </w:style>
  <w:style w:type="paragraph" w:styleId="aff">
    <w:name w:val="Document Map"/>
    <w:basedOn w:val="a"/>
    <w:link w:val="aff0"/>
    <w:rsid w:val="000121B7"/>
    <w:rPr>
      <w:rFonts w:ascii="Tahoma" w:hAnsi="Tahoma" w:cs="Tahoma"/>
      <w:sz w:val="16"/>
      <w:szCs w:val="16"/>
    </w:rPr>
  </w:style>
  <w:style w:type="character" w:customStyle="1" w:styleId="aff0">
    <w:name w:val="Схема документа Знак"/>
    <w:basedOn w:val="a0"/>
    <w:link w:val="aff"/>
    <w:rsid w:val="000121B7"/>
    <w:rPr>
      <w:rFonts w:ascii="Tahoma" w:hAnsi="Tahoma" w:cs="Tahoma"/>
      <w:sz w:val="16"/>
      <w:szCs w:val="16"/>
    </w:rPr>
  </w:style>
  <w:style w:type="character" w:customStyle="1" w:styleId="23">
    <w:name w:val="Основной текст с отступом 2 Знак"/>
    <w:basedOn w:val="a0"/>
    <w:link w:val="22"/>
    <w:rsid w:val="00034305"/>
    <w:rPr>
      <w:sz w:val="28"/>
    </w:rPr>
  </w:style>
  <w:style w:type="paragraph" w:styleId="aff1">
    <w:name w:val="No Spacing"/>
    <w:uiPriority w:val="1"/>
    <w:qFormat/>
    <w:rsid w:val="00E3072D"/>
    <w:rPr>
      <w:rFonts w:ascii="Calibri" w:hAnsi="Calibri"/>
      <w:sz w:val="22"/>
      <w:szCs w:val="22"/>
    </w:rPr>
  </w:style>
  <w:style w:type="character" w:styleId="aff2">
    <w:name w:val="Emphasis"/>
    <w:basedOn w:val="a0"/>
    <w:uiPriority w:val="20"/>
    <w:qFormat/>
    <w:rsid w:val="00E3072D"/>
    <w:rPr>
      <w:i/>
      <w:iCs/>
    </w:rPr>
  </w:style>
  <w:style w:type="character" w:styleId="aff3">
    <w:name w:val="Hyperlink"/>
    <w:basedOn w:val="a0"/>
    <w:rsid w:val="00E3072D"/>
    <w:rPr>
      <w:color w:val="0000FF"/>
      <w:u w:val="single"/>
    </w:rPr>
  </w:style>
  <w:style w:type="character" w:customStyle="1" w:styleId="pt-a1-000007">
    <w:name w:val="pt-a1-000007"/>
    <w:basedOn w:val="a0"/>
    <w:rsid w:val="00DD0BB8"/>
  </w:style>
  <w:style w:type="character" w:customStyle="1" w:styleId="pt-a1-000095">
    <w:name w:val="pt-a1-000095"/>
    <w:basedOn w:val="a0"/>
    <w:rsid w:val="00DD0BB8"/>
  </w:style>
  <w:style w:type="character" w:customStyle="1" w:styleId="70">
    <w:name w:val="Заголовок 7 Знак"/>
    <w:basedOn w:val="a0"/>
    <w:link w:val="7"/>
    <w:uiPriority w:val="99"/>
    <w:rsid w:val="004E5747"/>
    <w:rPr>
      <w:sz w:val="24"/>
      <w:szCs w:val="24"/>
    </w:rPr>
  </w:style>
  <w:style w:type="character" w:customStyle="1" w:styleId="csfc2ac2711">
    <w:name w:val="csfc2ac2711"/>
    <w:basedOn w:val="a0"/>
    <w:rsid w:val="00977462"/>
    <w:rPr>
      <w:rFonts w:ascii="Calibri" w:hAnsi="Calibri" w:hint="default"/>
      <w:b w:val="0"/>
      <w:bCs w:val="0"/>
      <w:i w:val="0"/>
      <w:iCs w:val="0"/>
      <w:color w:val="000000"/>
      <w:sz w:val="28"/>
      <w:szCs w:val="28"/>
      <w:shd w:val="clear" w:color="auto" w:fill="auto"/>
    </w:rPr>
  </w:style>
  <w:style w:type="paragraph" w:customStyle="1" w:styleId="cseeade915">
    <w:name w:val="cseeade915"/>
    <w:basedOn w:val="a"/>
    <w:rsid w:val="00180740"/>
    <w:pPr>
      <w:ind w:firstLine="700"/>
      <w:jc w:val="both"/>
    </w:pPr>
    <w:rPr>
      <w:rFonts w:eastAsiaTheme="minorEastAsia"/>
      <w:sz w:val="24"/>
      <w:szCs w:val="24"/>
    </w:rPr>
  </w:style>
  <w:style w:type="paragraph" w:customStyle="1" w:styleId="cs431cfc89">
    <w:name w:val="cs431cfc89"/>
    <w:basedOn w:val="a"/>
    <w:rsid w:val="00180740"/>
    <w:pPr>
      <w:ind w:left="360" w:firstLine="860"/>
      <w:jc w:val="both"/>
    </w:pPr>
    <w:rPr>
      <w:rFonts w:eastAsiaTheme="minorEastAsia"/>
      <w:sz w:val="24"/>
      <w:szCs w:val="24"/>
    </w:rPr>
  </w:style>
  <w:style w:type="character" w:customStyle="1" w:styleId="cs83f1fff41">
    <w:name w:val="cs83f1fff41"/>
    <w:basedOn w:val="a0"/>
    <w:rsid w:val="00180740"/>
    <w:rPr>
      <w:rFonts w:ascii="Calibri" w:hAnsi="Calibri" w:hint="default"/>
      <w:b w:val="0"/>
      <w:bCs w:val="0"/>
      <w:i/>
      <w:iCs/>
      <w:color w:val="000000"/>
      <w:sz w:val="28"/>
      <w:szCs w:val="28"/>
      <w:shd w:val="clear" w:color="auto" w:fill="auto"/>
    </w:rPr>
  </w:style>
  <w:style w:type="paragraph" w:customStyle="1" w:styleId="cs2a4a7cb2">
    <w:name w:val="cs2a4a7cb2"/>
    <w:basedOn w:val="a"/>
    <w:rsid w:val="008D50F6"/>
    <w:pPr>
      <w:jc w:val="center"/>
    </w:pPr>
    <w:rPr>
      <w:rFonts w:eastAsiaTheme="minorEastAsia"/>
      <w:sz w:val="24"/>
      <w:szCs w:val="24"/>
    </w:rPr>
  </w:style>
  <w:style w:type="paragraph" w:customStyle="1" w:styleId="csdfd3e385">
    <w:name w:val="csdfd3e385"/>
    <w:basedOn w:val="a"/>
    <w:rsid w:val="008D50F6"/>
    <w:pPr>
      <w:ind w:firstLine="560"/>
      <w:jc w:val="both"/>
    </w:pPr>
    <w:rPr>
      <w:rFonts w:eastAsiaTheme="minorEastAsia"/>
      <w:sz w:val="24"/>
      <w:szCs w:val="24"/>
    </w:rPr>
  </w:style>
  <w:style w:type="character" w:customStyle="1" w:styleId="cse110c9601">
    <w:name w:val="cse110c9601"/>
    <w:basedOn w:val="a0"/>
    <w:rsid w:val="008D50F6"/>
    <w:rPr>
      <w:rFonts w:ascii="Calibri" w:hAnsi="Calibri" w:hint="default"/>
      <w:b/>
      <w:bCs/>
      <w:i/>
      <w:iCs/>
      <w:color w:val="000000"/>
      <w:sz w:val="28"/>
      <w:szCs w:val="28"/>
      <w:shd w:val="clear" w:color="auto" w:fill="auto"/>
    </w:rPr>
  </w:style>
  <w:style w:type="paragraph" w:customStyle="1" w:styleId="csbe39236c">
    <w:name w:val="csbe39236c"/>
    <w:basedOn w:val="a"/>
    <w:rsid w:val="002D00C2"/>
    <w:pPr>
      <w:ind w:firstLine="700"/>
      <w:jc w:val="center"/>
    </w:pPr>
    <w:rPr>
      <w:rFonts w:eastAsiaTheme="minorEastAsia"/>
      <w:sz w:val="24"/>
      <w:szCs w:val="24"/>
    </w:rPr>
  </w:style>
  <w:style w:type="paragraph" w:customStyle="1" w:styleId="Textbody">
    <w:name w:val="Text body"/>
    <w:basedOn w:val="Standard"/>
    <w:rsid w:val="006149ED"/>
    <w:pPr>
      <w:spacing w:after="120"/>
    </w:pPr>
  </w:style>
  <w:style w:type="character" w:customStyle="1" w:styleId="cs9a1626b01">
    <w:name w:val="cs9a1626b01"/>
    <w:basedOn w:val="a0"/>
    <w:rsid w:val="00B40C8F"/>
    <w:rPr>
      <w:rFonts w:ascii="Calibri" w:hAnsi="Calibri" w:hint="default"/>
      <w:b/>
      <w:bCs/>
      <w:i/>
      <w:iCs/>
      <w:color w:val="FF0000"/>
      <w:sz w:val="28"/>
      <w:szCs w:val="28"/>
      <w:shd w:val="clear" w:color="auto" w:fill="auto"/>
    </w:rPr>
  </w:style>
  <w:style w:type="character" w:customStyle="1" w:styleId="csaf99984b1">
    <w:name w:val="csaf99984b1"/>
    <w:basedOn w:val="a0"/>
    <w:rsid w:val="00B40C8F"/>
    <w:rPr>
      <w:rFonts w:ascii="Calibri" w:hAnsi="Calibri" w:hint="default"/>
      <w:b/>
      <w:bCs/>
      <w:i w:val="0"/>
      <w:iCs w:val="0"/>
      <w:color w:val="000000"/>
      <w:sz w:val="28"/>
      <w:szCs w:val="28"/>
      <w:shd w:val="clear" w:color="auto" w:fill="auto"/>
    </w:rPr>
  </w:style>
  <w:style w:type="character" w:customStyle="1" w:styleId="cs8bb7f8ed1">
    <w:name w:val="cs8bb7f8ed1"/>
    <w:basedOn w:val="a0"/>
    <w:rsid w:val="00B40C8F"/>
    <w:rPr>
      <w:rFonts w:ascii="Calibri" w:hAnsi="Calibri" w:hint="default"/>
      <w:b w:val="0"/>
      <w:bCs w:val="0"/>
      <w:i w:val="0"/>
      <w:iCs w:val="0"/>
      <w:color w:val="FF0000"/>
      <w:sz w:val="28"/>
      <w:szCs w:val="28"/>
      <w:shd w:val="clear" w:color="auto" w:fill="auto"/>
    </w:rPr>
  </w:style>
  <w:style w:type="paragraph" w:customStyle="1" w:styleId="ConsPlusDocList">
    <w:name w:val="ConsPlusDocList"/>
    <w:rsid w:val="00AB51AB"/>
    <w:pPr>
      <w:widowControl w:val="0"/>
      <w:autoSpaceDE w:val="0"/>
      <w:autoSpaceDN w:val="0"/>
    </w:pPr>
    <w:rPr>
      <w:rFonts w:ascii="Calibri" w:hAnsi="Calibri" w:cs="Calibri"/>
      <w:sz w:val="22"/>
    </w:rPr>
  </w:style>
  <w:style w:type="paragraph" w:customStyle="1" w:styleId="ConsPlusTitlePage">
    <w:name w:val="ConsPlusTitlePage"/>
    <w:rsid w:val="00AB51AB"/>
    <w:pPr>
      <w:widowControl w:val="0"/>
      <w:autoSpaceDE w:val="0"/>
      <w:autoSpaceDN w:val="0"/>
    </w:pPr>
    <w:rPr>
      <w:rFonts w:ascii="Tahoma" w:hAnsi="Tahoma" w:cs="Tahoma"/>
    </w:rPr>
  </w:style>
  <w:style w:type="paragraph" w:customStyle="1" w:styleId="ConsPlusJurTerm">
    <w:name w:val="ConsPlusJurTerm"/>
    <w:rsid w:val="00AB51AB"/>
    <w:pPr>
      <w:widowControl w:val="0"/>
      <w:autoSpaceDE w:val="0"/>
      <w:autoSpaceDN w:val="0"/>
    </w:pPr>
    <w:rPr>
      <w:rFonts w:ascii="Tahoma" w:hAnsi="Tahoma" w:cs="Tahoma"/>
      <w:sz w:val="26"/>
    </w:rPr>
  </w:style>
  <w:style w:type="paragraph" w:customStyle="1" w:styleId="ConsPlusTextList">
    <w:name w:val="ConsPlusTextList"/>
    <w:rsid w:val="00AB51A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7155">
      <w:bodyDiv w:val="1"/>
      <w:marLeft w:val="0"/>
      <w:marRight w:val="0"/>
      <w:marTop w:val="0"/>
      <w:marBottom w:val="0"/>
      <w:divBdr>
        <w:top w:val="none" w:sz="0" w:space="0" w:color="auto"/>
        <w:left w:val="none" w:sz="0" w:space="0" w:color="auto"/>
        <w:bottom w:val="none" w:sz="0" w:space="0" w:color="auto"/>
        <w:right w:val="none" w:sz="0" w:space="0" w:color="auto"/>
      </w:divBdr>
    </w:div>
    <w:div w:id="213585692">
      <w:bodyDiv w:val="1"/>
      <w:marLeft w:val="0"/>
      <w:marRight w:val="0"/>
      <w:marTop w:val="0"/>
      <w:marBottom w:val="0"/>
      <w:divBdr>
        <w:top w:val="none" w:sz="0" w:space="0" w:color="auto"/>
        <w:left w:val="none" w:sz="0" w:space="0" w:color="auto"/>
        <w:bottom w:val="none" w:sz="0" w:space="0" w:color="auto"/>
        <w:right w:val="none" w:sz="0" w:space="0" w:color="auto"/>
      </w:divBdr>
    </w:div>
    <w:div w:id="264773619">
      <w:bodyDiv w:val="1"/>
      <w:marLeft w:val="0"/>
      <w:marRight w:val="0"/>
      <w:marTop w:val="0"/>
      <w:marBottom w:val="0"/>
      <w:divBdr>
        <w:top w:val="none" w:sz="0" w:space="0" w:color="auto"/>
        <w:left w:val="none" w:sz="0" w:space="0" w:color="auto"/>
        <w:bottom w:val="none" w:sz="0" w:space="0" w:color="auto"/>
        <w:right w:val="none" w:sz="0" w:space="0" w:color="auto"/>
      </w:divBdr>
    </w:div>
    <w:div w:id="284316001">
      <w:bodyDiv w:val="1"/>
      <w:marLeft w:val="0"/>
      <w:marRight w:val="0"/>
      <w:marTop w:val="0"/>
      <w:marBottom w:val="0"/>
      <w:divBdr>
        <w:top w:val="none" w:sz="0" w:space="0" w:color="auto"/>
        <w:left w:val="none" w:sz="0" w:space="0" w:color="auto"/>
        <w:bottom w:val="none" w:sz="0" w:space="0" w:color="auto"/>
        <w:right w:val="none" w:sz="0" w:space="0" w:color="auto"/>
      </w:divBdr>
    </w:div>
    <w:div w:id="618417171">
      <w:bodyDiv w:val="1"/>
      <w:marLeft w:val="0"/>
      <w:marRight w:val="0"/>
      <w:marTop w:val="0"/>
      <w:marBottom w:val="0"/>
      <w:divBdr>
        <w:top w:val="none" w:sz="0" w:space="0" w:color="auto"/>
        <w:left w:val="none" w:sz="0" w:space="0" w:color="auto"/>
        <w:bottom w:val="none" w:sz="0" w:space="0" w:color="auto"/>
        <w:right w:val="none" w:sz="0" w:space="0" w:color="auto"/>
      </w:divBdr>
    </w:div>
    <w:div w:id="663171385">
      <w:bodyDiv w:val="1"/>
      <w:marLeft w:val="0"/>
      <w:marRight w:val="0"/>
      <w:marTop w:val="0"/>
      <w:marBottom w:val="0"/>
      <w:divBdr>
        <w:top w:val="none" w:sz="0" w:space="0" w:color="auto"/>
        <w:left w:val="none" w:sz="0" w:space="0" w:color="auto"/>
        <w:bottom w:val="none" w:sz="0" w:space="0" w:color="auto"/>
        <w:right w:val="none" w:sz="0" w:space="0" w:color="auto"/>
      </w:divBdr>
    </w:div>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991369775">
      <w:bodyDiv w:val="1"/>
      <w:marLeft w:val="0"/>
      <w:marRight w:val="0"/>
      <w:marTop w:val="0"/>
      <w:marBottom w:val="0"/>
      <w:divBdr>
        <w:top w:val="none" w:sz="0" w:space="0" w:color="auto"/>
        <w:left w:val="none" w:sz="0" w:space="0" w:color="auto"/>
        <w:bottom w:val="none" w:sz="0" w:space="0" w:color="auto"/>
        <w:right w:val="none" w:sz="0" w:space="0" w:color="auto"/>
      </w:divBdr>
    </w:div>
    <w:div w:id="1042898809">
      <w:bodyDiv w:val="1"/>
      <w:marLeft w:val="0"/>
      <w:marRight w:val="0"/>
      <w:marTop w:val="0"/>
      <w:marBottom w:val="0"/>
      <w:divBdr>
        <w:top w:val="none" w:sz="0" w:space="0" w:color="auto"/>
        <w:left w:val="none" w:sz="0" w:space="0" w:color="auto"/>
        <w:bottom w:val="none" w:sz="0" w:space="0" w:color="auto"/>
        <w:right w:val="none" w:sz="0" w:space="0" w:color="auto"/>
      </w:divBdr>
    </w:div>
    <w:div w:id="1053506182">
      <w:bodyDiv w:val="1"/>
      <w:marLeft w:val="0"/>
      <w:marRight w:val="0"/>
      <w:marTop w:val="0"/>
      <w:marBottom w:val="0"/>
      <w:divBdr>
        <w:top w:val="none" w:sz="0" w:space="0" w:color="auto"/>
        <w:left w:val="none" w:sz="0" w:space="0" w:color="auto"/>
        <w:bottom w:val="none" w:sz="0" w:space="0" w:color="auto"/>
        <w:right w:val="none" w:sz="0" w:space="0" w:color="auto"/>
      </w:divBdr>
    </w:div>
    <w:div w:id="1230075815">
      <w:bodyDiv w:val="1"/>
      <w:marLeft w:val="0"/>
      <w:marRight w:val="0"/>
      <w:marTop w:val="0"/>
      <w:marBottom w:val="0"/>
      <w:divBdr>
        <w:top w:val="none" w:sz="0" w:space="0" w:color="auto"/>
        <w:left w:val="none" w:sz="0" w:space="0" w:color="auto"/>
        <w:bottom w:val="none" w:sz="0" w:space="0" w:color="auto"/>
        <w:right w:val="none" w:sz="0" w:space="0" w:color="auto"/>
      </w:divBdr>
    </w:div>
    <w:div w:id="1291862196">
      <w:bodyDiv w:val="1"/>
      <w:marLeft w:val="0"/>
      <w:marRight w:val="0"/>
      <w:marTop w:val="0"/>
      <w:marBottom w:val="0"/>
      <w:divBdr>
        <w:top w:val="none" w:sz="0" w:space="0" w:color="auto"/>
        <w:left w:val="none" w:sz="0" w:space="0" w:color="auto"/>
        <w:bottom w:val="none" w:sz="0" w:space="0" w:color="auto"/>
        <w:right w:val="none" w:sz="0" w:space="0" w:color="auto"/>
      </w:divBdr>
    </w:div>
    <w:div w:id="1311013481">
      <w:bodyDiv w:val="1"/>
      <w:marLeft w:val="0"/>
      <w:marRight w:val="0"/>
      <w:marTop w:val="0"/>
      <w:marBottom w:val="0"/>
      <w:divBdr>
        <w:top w:val="none" w:sz="0" w:space="0" w:color="auto"/>
        <w:left w:val="none" w:sz="0" w:space="0" w:color="auto"/>
        <w:bottom w:val="none" w:sz="0" w:space="0" w:color="auto"/>
        <w:right w:val="none" w:sz="0" w:space="0" w:color="auto"/>
      </w:divBdr>
    </w:div>
    <w:div w:id="1396393022">
      <w:bodyDiv w:val="1"/>
      <w:marLeft w:val="0"/>
      <w:marRight w:val="0"/>
      <w:marTop w:val="0"/>
      <w:marBottom w:val="0"/>
      <w:divBdr>
        <w:top w:val="none" w:sz="0" w:space="0" w:color="auto"/>
        <w:left w:val="none" w:sz="0" w:space="0" w:color="auto"/>
        <w:bottom w:val="none" w:sz="0" w:space="0" w:color="auto"/>
        <w:right w:val="none" w:sz="0" w:space="0" w:color="auto"/>
      </w:divBdr>
    </w:div>
    <w:div w:id="1457093472">
      <w:bodyDiv w:val="1"/>
      <w:marLeft w:val="0"/>
      <w:marRight w:val="0"/>
      <w:marTop w:val="0"/>
      <w:marBottom w:val="0"/>
      <w:divBdr>
        <w:top w:val="none" w:sz="0" w:space="0" w:color="auto"/>
        <w:left w:val="none" w:sz="0" w:space="0" w:color="auto"/>
        <w:bottom w:val="none" w:sz="0" w:space="0" w:color="auto"/>
        <w:right w:val="none" w:sz="0" w:space="0" w:color="auto"/>
      </w:divBdr>
    </w:div>
    <w:div w:id="1642422915">
      <w:bodyDiv w:val="1"/>
      <w:marLeft w:val="0"/>
      <w:marRight w:val="0"/>
      <w:marTop w:val="0"/>
      <w:marBottom w:val="0"/>
      <w:divBdr>
        <w:top w:val="none" w:sz="0" w:space="0" w:color="auto"/>
        <w:left w:val="none" w:sz="0" w:space="0" w:color="auto"/>
        <w:bottom w:val="none" w:sz="0" w:space="0" w:color="auto"/>
        <w:right w:val="none" w:sz="0" w:space="0" w:color="auto"/>
      </w:divBdr>
    </w:div>
    <w:div w:id="1993948881">
      <w:bodyDiv w:val="1"/>
      <w:marLeft w:val="0"/>
      <w:marRight w:val="0"/>
      <w:marTop w:val="0"/>
      <w:marBottom w:val="0"/>
      <w:divBdr>
        <w:top w:val="none" w:sz="0" w:space="0" w:color="auto"/>
        <w:left w:val="none" w:sz="0" w:space="0" w:color="auto"/>
        <w:bottom w:val="none" w:sz="0" w:space="0" w:color="auto"/>
        <w:right w:val="none" w:sz="0" w:space="0" w:color="auto"/>
      </w:divBdr>
    </w:div>
    <w:div w:id="20651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7A8D69105CD9E20924F6B539DE609A7A9166D674B2A24502DF22RBp0F" TargetMode="External"/><Relationship Id="rId13" Type="http://schemas.openxmlformats.org/officeDocument/2006/relationships/hyperlink" Target="consultantplus://offline/ref=BB2B5CD6A6DA7F4E1CDB8D8EA856A6F81B1C8D31A67560D153E3B66D240015C9B0B5F4A289C97F1318F978D683RE79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2B5CD6A6DA7F4E1CDB8D8EA856A6F818178F33A27B60D153E3B66D240015C9B0B5F4A289C97F1318F978D683RE7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8168635A77B60D153E3B66D240015C9B0B5F4A289C97F1318F978D683RE79D" TargetMode="External"/><Relationship Id="rId5" Type="http://schemas.openxmlformats.org/officeDocument/2006/relationships/webSettings" Target="webSettings.xml"/><Relationship Id="rId15" Type="http://schemas.openxmlformats.org/officeDocument/2006/relationships/hyperlink" Target="consultantplus://offline/ref=7ED1D0848DBD8F446D7B12AB5E7624C86367B971C37AF46E053E3FF3909B7C5F84852B624BA957CDb4lBK" TargetMode="External"/><Relationship Id="rId10" Type="http://schemas.openxmlformats.org/officeDocument/2006/relationships/hyperlink" Target="consultantplus://offline/ref=BB2B5CD6A6DA7F4E1CDB8D8EA856A6F818168635A77960D153E3B66D240015C9B0B5F4A289C97F1318F978D683RE79D" TargetMode="External"/><Relationship Id="rId4" Type="http://schemas.openxmlformats.org/officeDocument/2006/relationships/settings" Target="settings.xml"/><Relationship Id="rId9" Type="http://schemas.openxmlformats.org/officeDocument/2006/relationships/hyperlink" Target="consultantplus://offline/ref=DF7A8D69105CD9E20924E8B82FB237967E923FDE7EE1FA1507D577E849D0E1D2RAp9F" TargetMode="External"/><Relationship Id="rId14" Type="http://schemas.openxmlformats.org/officeDocument/2006/relationships/hyperlink" Target="consultantplus://offline/ref=9508396E79F7A1D75A98019CD3B6ACB8F1E4906928E70F3CD8C58DC3FDD8EACA67346A1B3CEA478296B171kDb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4;&#1091;&#1084;&#1086;&#1074;&#1072;\&#1041;&#1083;&#1072;&#1085;&#1082;%20&#1052;&#1080;&#1085;&#1092;&#1080;&#1085;&#1072;%20&#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B4B1A5-03C0-4B97-A6C4-32D8FDA4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Минфина РА</Template>
  <TotalTime>5</TotalTime>
  <Pages>30</Pages>
  <Words>10950</Words>
  <Characters>62417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___________№____________</vt:lpstr>
    </vt:vector>
  </TitlesOfParts>
  <Company>Minfin RA</Company>
  <LinksUpToDate>false</LinksUpToDate>
  <CharactersWithSpaces>73221</CharactersWithSpaces>
  <SharedDoc>false</SharedDoc>
  <HLinks>
    <vt:vector size="18" baseType="variant">
      <vt:variant>
        <vt:i4>786521</vt:i4>
      </vt:variant>
      <vt:variant>
        <vt:i4>6</vt:i4>
      </vt:variant>
      <vt:variant>
        <vt:i4>0</vt:i4>
      </vt:variant>
      <vt:variant>
        <vt:i4>5</vt:i4>
      </vt:variant>
      <vt:variant>
        <vt:lpwstr>consultantplus://offline/ref=3FC60682B365F27F5CD5DC9DACD8522D059286FB9CDDD6588A30D0F7CE2E01CC2858DB484383550F30CD22h5RFM</vt:lpwstr>
      </vt:variant>
      <vt:variant>
        <vt:lpwstr/>
      </vt:variant>
      <vt:variant>
        <vt:i4>2883632</vt:i4>
      </vt:variant>
      <vt:variant>
        <vt:i4>3</vt:i4>
      </vt:variant>
      <vt:variant>
        <vt:i4>0</vt:i4>
      </vt:variant>
      <vt:variant>
        <vt:i4>5</vt:i4>
      </vt:variant>
      <vt:variant>
        <vt:lpwstr>consultantplus://offline/ref=DF7A8D69105CD9E20924E8B82FB237967E923FDE7EE1FA1507D577E849D0E1D2RAp9F</vt:lpwstr>
      </vt:variant>
      <vt:variant>
        <vt:lpwstr/>
      </vt:variant>
      <vt:variant>
        <vt:i4>1835013</vt:i4>
      </vt:variant>
      <vt:variant>
        <vt:i4>0</vt:i4>
      </vt:variant>
      <vt:variant>
        <vt:i4>0</vt:i4>
      </vt:variant>
      <vt:variant>
        <vt:i4>5</vt:i4>
      </vt:variant>
      <vt:variant>
        <vt:lpwstr>consultantplus://offline/ref=DF7A8D69105CD9E20924F6B539DE609A7A9166D674B2A24502DF22RBp0F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Shumova</dc:creator>
  <cp:lastModifiedBy>Ivanova</cp:lastModifiedBy>
  <cp:revision>2</cp:revision>
  <cp:lastPrinted>2021-04-13T05:58:00Z</cp:lastPrinted>
  <dcterms:created xsi:type="dcterms:W3CDTF">2021-04-13T06:04:00Z</dcterms:created>
  <dcterms:modified xsi:type="dcterms:W3CDTF">2021-04-13T06:04:00Z</dcterms:modified>
</cp:coreProperties>
</file>