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CED" w:rsidRPr="0013617B" w:rsidRDefault="005E4CED" w:rsidP="005E4CE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13617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ПОЯСНИТЕЛЬНАЯ ЗАПИСКА</w:t>
      </w:r>
    </w:p>
    <w:p w:rsidR="005E4CED" w:rsidRPr="0013617B" w:rsidRDefault="005E4CED" w:rsidP="005E4CED">
      <w:pPr>
        <w:suppressAutoHyphens/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13617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к проекту закона Республики Алтай</w:t>
      </w:r>
    </w:p>
    <w:p w:rsidR="005E4CED" w:rsidRPr="0013617B" w:rsidRDefault="005E4CED" w:rsidP="005E4C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361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«О бюджете Территориального фонда обязательного медицинского страхования Республики Алтай на 2022 год и на плановый </w:t>
      </w:r>
    </w:p>
    <w:p w:rsidR="005E4CED" w:rsidRPr="0013617B" w:rsidRDefault="005E4CED" w:rsidP="005E4C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361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период 2023 и 2024 годов»</w:t>
      </w:r>
    </w:p>
    <w:p w:rsidR="005E4CED" w:rsidRPr="002A7D5B" w:rsidRDefault="005E4CED" w:rsidP="005E4C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5E4CED" w:rsidRPr="0013617B" w:rsidRDefault="005E4CED" w:rsidP="005E4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3617B">
        <w:rPr>
          <w:rFonts w:ascii="Times New Roman" w:hAnsi="Times New Roman" w:cs="Times New Roman"/>
          <w:sz w:val="28"/>
          <w:szCs w:val="28"/>
          <w:lang w:eastAsia="ru-RU"/>
        </w:rPr>
        <w:t xml:space="preserve">Субъектом законодательной инициативы выступает Правительство Республики Алтай. Разработчиком проекта закона Республики Алтай «О бюджете Территориального фонда обязательного медицинского страхования Республики Алтай на 2022 год и на плановый период 2023 и 2024 годов» (далее – законопроект, проект закона) является Территориальный фонд обязательного медицинского страхования Республики Алтай (далее – Территориальный фонд). </w:t>
      </w:r>
    </w:p>
    <w:p w:rsidR="005E4CED" w:rsidRPr="0013617B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13617B">
        <w:rPr>
          <w:rFonts w:ascii="Times New Roman" w:hAnsi="Times New Roman" w:cs="Times New Roman"/>
          <w:sz w:val="28"/>
          <w:szCs w:val="28"/>
          <w:lang w:eastAsia="ru-RU"/>
        </w:rPr>
        <w:t>Правовым основанием принятия проекта закона являются:</w:t>
      </w:r>
    </w:p>
    <w:p w:rsidR="005E4CED" w:rsidRPr="0013617B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13617B">
        <w:rPr>
          <w:rFonts w:ascii="Times New Roman" w:hAnsi="Times New Roman" w:cs="Times New Roman"/>
          <w:sz w:val="28"/>
          <w:szCs w:val="28"/>
          <w:lang w:eastAsia="ru-RU"/>
        </w:rPr>
        <w:t>абзац третий части 1 статьи 8 Бюджетного кодекса Российской Федерации, согласно которому составление, рассмотрение и утверждение бюджетов территориальных государственных внебюджетных фондов относится к бюджетным полномочиям субъекта Российской Федерации;</w:t>
      </w:r>
    </w:p>
    <w:p w:rsidR="005E4CED" w:rsidRPr="0013617B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13617B">
        <w:rPr>
          <w:rFonts w:ascii="Times New Roman" w:hAnsi="Times New Roman" w:cs="Times New Roman"/>
          <w:sz w:val="28"/>
          <w:szCs w:val="28"/>
          <w:lang w:eastAsia="ru-RU"/>
        </w:rPr>
        <w:t>статья 11 Бюджетного кодекса Российской Федерации, согласно которой бюджеты территориальных государственных внебюджетных фондов разрабатываются и утверждаются в форме законов субъекта Российской Федерации;</w:t>
      </w:r>
    </w:p>
    <w:p w:rsidR="005E4CED" w:rsidRPr="0013617B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13617B">
        <w:rPr>
          <w:rFonts w:ascii="Times New Roman" w:hAnsi="Times New Roman" w:cs="Times New Roman"/>
          <w:sz w:val="28"/>
          <w:szCs w:val="28"/>
          <w:lang w:eastAsia="ru-RU"/>
        </w:rPr>
        <w:t>пункт 4 части 1 статьи 8 Федерального закона от 29 ноября 2010 года № 326-ФЗ «Об обязательном медицинском страховании в Российской Федерации» (далее – Федеральный закон «Об обязательном медицинском страховании в Российской Федерации»), согласно которому к полномочиям органов государственной власти субъектов Российской Федерации в сфере обязательного медицинского страхования отнесено утверждение бюджетов территориальных фон</w:t>
      </w:r>
      <w:r>
        <w:rPr>
          <w:rFonts w:ascii="Times New Roman" w:hAnsi="Times New Roman" w:cs="Times New Roman"/>
          <w:sz w:val="28"/>
          <w:szCs w:val="28"/>
          <w:lang w:eastAsia="ru-RU"/>
        </w:rPr>
        <w:t>дов и отчетов об их исполнении.</w:t>
      </w:r>
    </w:p>
    <w:p w:rsidR="005E4CED" w:rsidRPr="0013617B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13617B">
        <w:rPr>
          <w:rFonts w:ascii="Times New Roman" w:hAnsi="Times New Roman" w:cs="Times New Roman"/>
          <w:sz w:val="28"/>
          <w:szCs w:val="28"/>
          <w:lang w:eastAsia="ru-RU"/>
        </w:rPr>
        <w:t>Бюджет Территориального фонда на 2022 год и на плановый период 2023 и 2024 годов сбалансирован по доходам и расходам и является бездефицитным.</w:t>
      </w:r>
    </w:p>
    <w:p w:rsidR="005E4CED" w:rsidRPr="0013617B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13617B">
        <w:rPr>
          <w:rFonts w:ascii="Times New Roman" w:hAnsi="Times New Roman" w:cs="Times New Roman"/>
          <w:sz w:val="28"/>
          <w:szCs w:val="28"/>
          <w:lang w:eastAsia="ru-RU"/>
        </w:rPr>
        <w:t>Прогнозируемый общий объем доходов бюджета Территориального фонда на 202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13617B">
        <w:rPr>
          <w:rFonts w:ascii="Times New Roman" w:hAnsi="Times New Roman" w:cs="Times New Roman"/>
          <w:sz w:val="28"/>
          <w:szCs w:val="28"/>
          <w:lang w:eastAsia="ru-RU"/>
        </w:rPr>
        <w:t xml:space="preserve"> год составляет 5</w:t>
      </w:r>
      <w:r>
        <w:rPr>
          <w:rFonts w:ascii="Times New Roman" w:hAnsi="Times New Roman" w:cs="Times New Roman"/>
          <w:sz w:val="28"/>
          <w:szCs w:val="28"/>
          <w:lang w:eastAsia="ru-RU"/>
        </w:rPr>
        <w:t> 676 485,5</w:t>
      </w:r>
      <w:r w:rsidRPr="0013617B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рублей, из них субвенции из бюджета Федерального фонда обязательного медицинского страхования (далее – ФОМС) на финансовое обеспечение расходных обязательств для осуществления переданных полномочий по организации обязательного медицинского страхования (далее – ОМС) в сумме </w:t>
      </w:r>
      <w:r>
        <w:rPr>
          <w:rFonts w:ascii="Times New Roman" w:hAnsi="Times New Roman" w:cs="Times New Roman"/>
          <w:sz w:val="28"/>
          <w:szCs w:val="28"/>
          <w:lang w:eastAsia="ru-RU"/>
        </w:rPr>
        <w:t>5 286 811,6</w:t>
      </w:r>
      <w:r w:rsidRPr="0013617B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рублей. В сравнении с прошлым годом рост доходов бюджета Территориального фонда на 202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13617B">
        <w:rPr>
          <w:rFonts w:ascii="Times New Roman" w:hAnsi="Times New Roman" w:cs="Times New Roman"/>
          <w:sz w:val="28"/>
          <w:szCs w:val="28"/>
          <w:lang w:eastAsia="ru-RU"/>
        </w:rPr>
        <w:t xml:space="preserve"> год составляет </w:t>
      </w:r>
      <w:r>
        <w:rPr>
          <w:rFonts w:ascii="Times New Roman" w:hAnsi="Times New Roman" w:cs="Times New Roman"/>
          <w:sz w:val="28"/>
          <w:szCs w:val="28"/>
          <w:lang w:eastAsia="ru-RU"/>
        </w:rPr>
        <w:t>9,3</w:t>
      </w:r>
      <w:r w:rsidRPr="0013617B">
        <w:rPr>
          <w:rFonts w:ascii="Times New Roman" w:hAnsi="Times New Roman" w:cs="Times New Roman"/>
          <w:sz w:val="28"/>
          <w:szCs w:val="28"/>
          <w:lang w:eastAsia="ru-RU"/>
        </w:rPr>
        <w:t xml:space="preserve">%, рост субвенции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7,6</w:t>
      </w:r>
      <w:r w:rsidRPr="0013617B">
        <w:rPr>
          <w:rFonts w:ascii="Times New Roman" w:hAnsi="Times New Roman" w:cs="Times New Roman"/>
          <w:sz w:val="28"/>
          <w:szCs w:val="28"/>
          <w:lang w:eastAsia="ru-RU"/>
        </w:rPr>
        <w:t xml:space="preserve">%. </w:t>
      </w:r>
    </w:p>
    <w:p w:rsidR="005E4CED" w:rsidRDefault="005E4CED" w:rsidP="005E4CE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Планирование расходов бюджета Территориального фонда осуществляется в целях реализации мероприятий подпрограммы «Осуществление обязательного медицинского страхования в Республике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Алтай» государственной программы Республики Алтай «</w:t>
      </w:r>
      <w:r w:rsidRPr="00886B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здравоохранения»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E4CED" w:rsidRPr="00B25691" w:rsidRDefault="005E4CED" w:rsidP="005E4CE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569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Прогнозный объем субвенции определен исходя из данных, указанных в проекте федерального закона «О бюджете Федерального фонда обязательного медицинского страхования на 2022 год и на плановый период 2023 и 2024 годов». </w:t>
      </w:r>
    </w:p>
    <w:p w:rsidR="005E4CED" w:rsidRDefault="005E4CED" w:rsidP="005E4CED">
      <w:pPr>
        <w:spacing w:after="0" w:line="240" w:lineRule="auto"/>
        <w:ind w:firstLine="709"/>
        <w:jc w:val="both"/>
      </w:pPr>
      <w:r w:rsidRPr="000123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сумме субвенций учитываются расходы в целях финансового обеспечения:</w:t>
      </w:r>
      <w:r w:rsidRPr="00DA47FE">
        <w:t xml:space="preserve"> </w:t>
      </w:r>
    </w:p>
    <w:p w:rsidR="005E4CED" w:rsidRDefault="005E4CED" w:rsidP="005E4C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проведения профилактических мероприятий, в том числе профилактических медицинских осмотров и диспансеризации, включая углубленную диспансеризацию лиц, перенесших </w:t>
      </w:r>
      <w:r w:rsidRPr="002D2F3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COVID-19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а также организации проведения медицинской реабилитации указанных лиц, в целях реализации федерального проекта </w:t>
      </w:r>
      <w:r w:rsidRPr="004231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«Развитие системы оказания первичной медико-санитарной помощи» национального проекта «Здравоохранение»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4231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E4CED" w:rsidRDefault="005E4CED" w:rsidP="005E4C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увеличения объемов медицинской помощи по</w:t>
      </w:r>
      <w:r w:rsidRPr="00DA47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экстракорпоральн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ому</w:t>
      </w:r>
      <w:r w:rsidRPr="00DA47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оплодотворени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ю в рамках реализации показателя</w:t>
      </w:r>
      <w:r w:rsidRPr="00DA47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«Внедрение механизма финансовой поддержки семей при рождении детей» федерального проекта «Финансовая поддержка семей при рождении детей» национального проекта «Демография»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E4CED" w:rsidRDefault="005E4CED" w:rsidP="005E4C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оказания медицинской помощи по профилю «Онкология» в целях реализации федерального проекта «Борьба с онкологическими заболеваниями»;</w:t>
      </w:r>
    </w:p>
    <w:p w:rsidR="005E4CED" w:rsidRPr="000123EC" w:rsidRDefault="005E4CED" w:rsidP="005E4C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123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сохранения уровня заработной платы медицинских работников, установленного Указом Президента Российской Федерации от 07 мая 2012 года № 597;</w:t>
      </w:r>
    </w:p>
    <w:p w:rsidR="005E4CED" w:rsidRPr="009119B7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0123EC">
        <w:rPr>
          <w:rFonts w:ascii="Times New Roman" w:hAnsi="Times New Roman" w:cs="Times New Roman"/>
          <w:sz w:val="28"/>
          <w:szCs w:val="28"/>
          <w:lang w:eastAsia="ru-RU"/>
        </w:rPr>
        <w:t>увеличения заработной платы младшего медицинского персонала и прочего персонала с 1 октября 2022</w:t>
      </w:r>
      <w:r>
        <w:rPr>
          <w:rFonts w:ascii="Times New Roman" w:hAnsi="Times New Roman" w:cs="Times New Roman"/>
          <w:sz w:val="28"/>
          <w:szCs w:val="28"/>
          <w:lang w:eastAsia="ru-RU"/>
        </w:rPr>
        <w:t>-2024</w:t>
      </w:r>
      <w:r w:rsidRPr="000123EC">
        <w:rPr>
          <w:rFonts w:ascii="Times New Roman" w:hAnsi="Times New Roman" w:cs="Times New Roman"/>
          <w:sz w:val="28"/>
          <w:szCs w:val="28"/>
          <w:lang w:eastAsia="ru-RU"/>
        </w:rPr>
        <w:t xml:space="preserve"> годов, прочих расходов медицинских организаций (медикаменты, расходные материалы, питание, коммунальные и другие услуги) с 1 января на индекс роста потребительских цен: в 202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2 - </w:t>
      </w:r>
      <w:r w:rsidRPr="000123EC">
        <w:rPr>
          <w:rFonts w:ascii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0123EC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 w:cs="Times New Roman"/>
          <w:sz w:val="28"/>
          <w:szCs w:val="28"/>
          <w:lang w:eastAsia="ru-RU"/>
        </w:rPr>
        <w:t>ах</w:t>
      </w:r>
      <w:r w:rsidRPr="000123EC">
        <w:rPr>
          <w:rFonts w:ascii="Times New Roman" w:hAnsi="Times New Roman" w:cs="Times New Roman"/>
          <w:sz w:val="28"/>
          <w:szCs w:val="28"/>
          <w:lang w:eastAsia="ru-RU"/>
        </w:rPr>
        <w:t xml:space="preserve"> по 4% ежегодно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E4CED" w:rsidRPr="00FB2B1E" w:rsidRDefault="005E4CED" w:rsidP="005E4CE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20B5C">
        <w:rPr>
          <w:rFonts w:ascii="Times New Roman" w:hAnsi="Times New Roman" w:cs="Times New Roman"/>
          <w:sz w:val="28"/>
          <w:szCs w:val="28"/>
          <w:lang w:eastAsia="ru-RU"/>
        </w:rPr>
        <w:t>В целом расходы бюджета Территориального фонда в 2022 году направлены на реализацию территориальной программы ОМС, в рамках</w:t>
      </w:r>
      <w:r w:rsidRPr="00FB2B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которой оказывается первичная медико-санитарная помощь, включая профилактическую помощь и диспансеризацию, скорая медицинская помощь (за исключением санитарно-авиационной эвакуации), специализированная медицинская помощь, в том числе отдельные виды высокотехнологичной медицинской помощи.</w:t>
      </w:r>
    </w:p>
    <w:p w:rsidR="005E4CED" w:rsidRPr="004778ED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Статья 5 проекта</w:t>
      </w:r>
      <w:r w:rsidRPr="004778ED">
        <w:rPr>
          <w:rFonts w:ascii="Times New Roman" w:hAnsi="Times New Roman" w:cs="Times New Roman"/>
          <w:sz w:val="28"/>
          <w:szCs w:val="28"/>
          <w:lang w:eastAsia="ru-RU"/>
        </w:rPr>
        <w:t xml:space="preserve"> закона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предусматривает</w:t>
      </w:r>
      <w:r w:rsidRPr="004778ED">
        <w:rPr>
          <w:rFonts w:ascii="Times New Roman" w:hAnsi="Times New Roman" w:cs="Times New Roman"/>
          <w:sz w:val="28"/>
          <w:szCs w:val="28"/>
          <w:lang w:eastAsia="ru-RU"/>
        </w:rPr>
        <w:t xml:space="preserve"> в бюджете Территориального фонда средства нормированного страхового запаса на 2022 год в сумме не более 821 255,5 тыс. рублей, на 2023 год – </w:t>
      </w:r>
      <w:r w:rsidRPr="00506E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862 579,9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78ED">
        <w:rPr>
          <w:rFonts w:ascii="Times New Roman" w:hAnsi="Times New Roman" w:cs="Times New Roman"/>
          <w:sz w:val="28"/>
          <w:szCs w:val="28"/>
          <w:lang w:eastAsia="ru-RU"/>
        </w:rPr>
        <w:t>тыс. рублей, на 202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4778ED">
        <w:rPr>
          <w:rFonts w:ascii="Times New Roman" w:hAnsi="Times New Roman" w:cs="Times New Roman"/>
          <w:sz w:val="28"/>
          <w:szCs w:val="28"/>
          <w:lang w:eastAsia="ru-RU"/>
        </w:rPr>
        <w:t xml:space="preserve"> год – 909 815,9 тыс. рублей, </w:t>
      </w:r>
      <w:r>
        <w:rPr>
          <w:rFonts w:ascii="Times New Roman" w:hAnsi="Times New Roman" w:cs="Times New Roman"/>
          <w:sz w:val="28"/>
          <w:szCs w:val="28"/>
          <w:lang w:eastAsia="ru-RU"/>
        </w:rPr>
        <w:t>а также цели его использования.</w:t>
      </w:r>
    </w:p>
    <w:p w:rsidR="005E4CED" w:rsidRPr="002C0A17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C0A17">
        <w:rPr>
          <w:rFonts w:ascii="Times New Roman" w:hAnsi="Times New Roman" w:cs="Times New Roman"/>
          <w:sz w:val="28"/>
          <w:szCs w:val="28"/>
          <w:lang w:eastAsia="ru-RU"/>
        </w:rPr>
        <w:t>Прогнозируемый общий объем доходов бюджета Территориального фонда на плановый период составит:</w:t>
      </w:r>
    </w:p>
    <w:p w:rsidR="005E4CED" w:rsidRPr="002C0A17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C0A1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 2023 год – 5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C0A17">
        <w:rPr>
          <w:rFonts w:ascii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>83 134,6</w:t>
      </w:r>
      <w:r w:rsidRPr="002C0A17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5E4CED" w:rsidRPr="002C0A17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C0A17">
        <w:rPr>
          <w:rFonts w:ascii="Times New Roman" w:hAnsi="Times New Roman" w:cs="Times New Roman"/>
          <w:sz w:val="28"/>
          <w:szCs w:val="28"/>
          <w:lang w:eastAsia="ru-RU"/>
        </w:rPr>
        <w:t>на 2024 год – 6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C0A17">
        <w:rPr>
          <w:rFonts w:ascii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sz w:val="28"/>
          <w:szCs w:val="28"/>
          <w:lang w:eastAsia="ru-RU"/>
        </w:rPr>
        <w:t>32 895,3</w:t>
      </w:r>
      <w:r w:rsidRPr="002C0A17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5E4CED" w:rsidRPr="002C0A17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C0A17">
        <w:rPr>
          <w:rFonts w:ascii="Times New Roman" w:hAnsi="Times New Roman" w:cs="Times New Roman"/>
          <w:sz w:val="28"/>
          <w:szCs w:val="28"/>
          <w:lang w:eastAsia="ru-RU"/>
        </w:rPr>
        <w:t>Прогнозируемый общий объем расходов бюджета Территориального фонда составит:</w:t>
      </w:r>
    </w:p>
    <w:p w:rsidR="005E4CED" w:rsidRPr="002C0A17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C0A17">
        <w:rPr>
          <w:rFonts w:ascii="Times New Roman" w:hAnsi="Times New Roman" w:cs="Times New Roman"/>
          <w:sz w:val="28"/>
          <w:szCs w:val="28"/>
          <w:lang w:eastAsia="ru-RU"/>
        </w:rPr>
        <w:t>на 2023 год – 5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C0A17">
        <w:rPr>
          <w:rFonts w:ascii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>83 134,6</w:t>
      </w:r>
      <w:r w:rsidRPr="002C0A17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5E4CED" w:rsidRPr="002C0A17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C0A17">
        <w:rPr>
          <w:rFonts w:ascii="Times New Roman" w:hAnsi="Times New Roman" w:cs="Times New Roman"/>
          <w:sz w:val="28"/>
          <w:szCs w:val="28"/>
          <w:lang w:eastAsia="ru-RU"/>
        </w:rPr>
        <w:t>на 2024 год – 6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C0A17">
        <w:rPr>
          <w:rFonts w:ascii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sz w:val="28"/>
          <w:szCs w:val="28"/>
          <w:lang w:eastAsia="ru-RU"/>
        </w:rPr>
        <w:t>32 895,3</w:t>
      </w:r>
      <w:r w:rsidRPr="002C0A17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5E4CED" w:rsidRPr="002C0A17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C0A17">
        <w:rPr>
          <w:rFonts w:ascii="Times New Roman" w:hAnsi="Times New Roman" w:cs="Times New Roman"/>
          <w:sz w:val="28"/>
          <w:szCs w:val="28"/>
          <w:lang w:eastAsia="ru-RU"/>
        </w:rPr>
        <w:t>Принятие проекта закона не потребует дополнительных расходов, осуществляемых за счет средств республиканского бюджета Республики Алтай.</w:t>
      </w:r>
    </w:p>
    <w:p w:rsidR="005E4CED" w:rsidRPr="002C0A17" w:rsidRDefault="005E4CED" w:rsidP="005E4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C0A17">
        <w:rPr>
          <w:rFonts w:ascii="Times New Roman" w:hAnsi="Times New Roman" w:cs="Times New Roman"/>
          <w:sz w:val="28"/>
          <w:szCs w:val="28"/>
          <w:lang w:eastAsia="ar-SA"/>
        </w:rPr>
        <w:t>Признания утратившими силу, приостановления, изменения или принятия иных нормативных правовых актов республиканского законодательства не потребуется.</w:t>
      </w:r>
    </w:p>
    <w:p w:rsidR="005E4CED" w:rsidRPr="002C0A17" w:rsidRDefault="005E4CED" w:rsidP="005E4C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C0A17">
        <w:rPr>
          <w:rFonts w:ascii="Times New Roman" w:hAnsi="Times New Roman" w:cs="Times New Roman"/>
          <w:sz w:val="28"/>
          <w:szCs w:val="28"/>
          <w:lang w:eastAsia="ru-RU"/>
        </w:rPr>
        <w:t>В отношении проекта закона проведена публичная независимая и независимая антикоррупционная экспертизы в порядке, установленном законодательством.</w:t>
      </w:r>
    </w:p>
    <w:p w:rsidR="005E4CED" w:rsidRDefault="005E4CED" w:rsidP="005E4CE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3F39D1" w:rsidRDefault="003F39D1">
      <w:bookmarkStart w:id="0" w:name="_GoBack"/>
      <w:bookmarkEnd w:id="0"/>
    </w:p>
    <w:sectPr w:rsidR="003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CED"/>
    <w:rsid w:val="003F39D1"/>
    <w:rsid w:val="005E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D41515-F4B4-4FFE-A1A0-DBAC4FB5A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CED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Дедеева Татьяна Айдаровна</dc:creator>
  <cp:keywords/>
  <dc:description/>
  <cp:lastModifiedBy>Дедеева Татьяна Айдаровна</cp:lastModifiedBy>
  <cp:revision>1</cp:revision>
  <dcterms:created xsi:type="dcterms:W3CDTF">2021-10-27T04:56:00Z</dcterms:created>
  <dcterms:modified xsi:type="dcterms:W3CDTF">2021-10-27T04:57:00Z</dcterms:modified>
</cp:coreProperties>
</file>