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0"/>
        <w:gridCol w:w="3409"/>
      </w:tblGrid>
      <w:tr w:rsidR="00945C8B" w:rsidRPr="00015719" w:rsidTr="0066513E">
        <w:trPr>
          <w:trHeight w:val="2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565E40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16A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E7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16A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6D0914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Pr="00BE551C" w:rsidRDefault="006D0914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29.09.2022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53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1722</w:t>
            </w:r>
          </w:p>
          <w:p w:rsidR="006D0914" w:rsidRDefault="00BE551C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358F" w:rsidRPr="0005358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Продлена программа поддержки многодетных семей, с помощью которой они могут получить от государства 450 тыс. рублей на погашение обязательств по ипотечным жилищным кредитам (займам)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58F" w:rsidRPr="006D0914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Теперь действие программы будет распространяться на семьи, где третий или последующий ребенок родился в период с 1 января 2019 года по 31 декабря 2023 года (ранее - по 31 декабря 2022 года). При этом срок заключения кредитного договора для таких семей также продлевается до 1 июля 2024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6D0914" w:rsidP="00621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62177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AF3C42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2" w:rsidRPr="00BE551C" w:rsidRDefault="00AF3C42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42" w:rsidRDefault="00AF3C42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РФ от 27.09.2022 № 2804-р «</w:t>
            </w:r>
            <w:r w:rsidRPr="00AF3C4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субсидий бюджетам субъектов Российской Федерации на обеспечение комплексного развития сельских территорий на 2022 год и на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годов»</w:t>
            </w:r>
          </w:p>
          <w:p w:rsidR="00AF3C42" w:rsidRPr="00AF3C42" w:rsidRDefault="00AF3C42" w:rsidP="00AF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AF3C4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изменения, которые вносятся в распределение субсидий бюджетам субъектов Российской Федерации на обеспечение комплексного развития сельских территорий на 2022 год и на плановый период 2023 и 2024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2" w:rsidRDefault="00AF3C42" w:rsidP="00621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C4135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35" w:rsidRPr="00BE551C" w:rsidRDefault="00EC4135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135" w:rsidRDefault="00EC4135" w:rsidP="00BC5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  <w:r w:rsidR="007E15DA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РФ от 28.09.2022 № 2824-р «</w:t>
            </w:r>
            <w:r w:rsidRPr="00EC413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объемов субсидий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2022 год и на пл</w:t>
            </w:r>
            <w:r w:rsidR="007E15DA"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годов»</w:t>
            </w:r>
          </w:p>
          <w:p w:rsidR="007E15DA" w:rsidRPr="007E15DA" w:rsidRDefault="007E15DA" w:rsidP="007E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7E15D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изменения, которые вносятся в распределение объемов субсидий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2022 год и на плановый период 2023 и 2024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35" w:rsidRPr="00BC58F2" w:rsidRDefault="007E15DA" w:rsidP="00621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5DA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B14BF" w:rsidRPr="00015719" w:rsidTr="0066513E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BF" w:rsidRPr="00BE551C" w:rsidRDefault="000B14BF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01.09.2022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132н</w:t>
            </w:r>
          </w:p>
          <w:p w:rsidR="007C0E60" w:rsidRPr="007C0E60" w:rsidRDefault="00BE551C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C0E60"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приказы Министерства финансов Российской Федерации от 11 сентября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C0E60"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188н и от 29 декабря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C0E60"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329н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C1E" w:rsidRPr="00BC5C1E" w:rsidRDefault="007C0E60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29.09.2022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70302.</w:t>
            </w:r>
          </w:p>
          <w:p w:rsidR="00BC5C1E" w:rsidRPr="00BC5C1E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 xml:space="preserve">Подать заявление о постановке на учет в налоговом органе можно с использованием единого портала </w:t>
            </w:r>
            <w:proofErr w:type="spellStart"/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C1E" w:rsidRPr="00BC5C1E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Заявление, представленное в налоговый орган в электронной форме с использованием единого портала государственных и муниципальных услуг, подписывается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      </w:r>
            <w:r w:rsidR="006217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ьных услуг в электронной форме.</w:t>
            </w:r>
          </w:p>
          <w:p w:rsidR="00BC5C1E" w:rsidRPr="00D32239" w:rsidRDefault="00BC5C1E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Приказ вступает в силу с 1 декабря 2022 года, но не ранее чем по истечении одного месяца со дня его официального опубликования.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BF" w:rsidRDefault="003D19DE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D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E1D0C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0C" w:rsidRPr="00BE551C" w:rsidRDefault="00EE1D0C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01.09.2022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134н</w:t>
            </w:r>
          </w:p>
          <w:p w:rsidR="004A7C68" w:rsidRPr="004A7C68" w:rsidRDefault="00BE551C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A7C68"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приказы Министерства финансов Российской Федерации по вопросам осуществления внутреннего финансового аудита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312B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29.09.2022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70293.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федеральный стандарт 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Определения, принципы и задачи внутреннего финансового аудита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Уточнены задачи, на решение которых должна быть направлена деятельность субъекта внутреннего финансового аудита.</w:t>
            </w:r>
          </w:p>
          <w:p w:rsidR="004A7C68" w:rsidRPr="00AC4D5F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Изменения направлены на повышение качества исполнения бюджетных полномочий, результативности и экономности использования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0C" w:rsidRPr="00015719" w:rsidRDefault="00036486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D9757A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7A" w:rsidRPr="00BE551C" w:rsidRDefault="00D9757A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7A" w:rsidRPr="00D9757A" w:rsidRDefault="00D9757A" w:rsidP="00D97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7A">
              <w:rPr>
                <w:rFonts w:ascii="Times New Roman" w:hAnsi="Times New Roman" w:cs="Times New Roman"/>
                <w:b/>
                <w:sz w:val="28"/>
                <w:szCs w:val="28"/>
              </w:rPr>
              <w:t>Приказ Минэконо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мразвития России от 26.09.2022 №</w:t>
            </w:r>
            <w:r w:rsidRPr="00D97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512</w:t>
            </w:r>
          </w:p>
          <w:p w:rsidR="00D9757A" w:rsidRDefault="00D9757A" w:rsidP="00D97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9757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Методические рекомендации по созданию и организации деятельности многофункциональных центров предоставления государственных и муниципальных услуг, утвержденные приказом Минэкономраз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вития России от 27 мая 2016 г. № 322»</w:t>
            </w:r>
          </w:p>
          <w:p w:rsidR="00D9757A" w:rsidRPr="00D9757A" w:rsidRDefault="00D9757A" w:rsidP="00D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7A">
              <w:rPr>
                <w:rFonts w:ascii="Times New Roman" w:hAnsi="Times New Roman" w:cs="Times New Roman"/>
                <w:sz w:val="28"/>
                <w:szCs w:val="28"/>
              </w:rPr>
              <w:t>Определен порядок создания центра оптимизации государственных и муниципальных услуг на базе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57A" w:rsidRPr="00D9757A" w:rsidRDefault="00D9757A" w:rsidP="00D9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7A">
              <w:rPr>
                <w:rFonts w:ascii="Times New Roman" w:hAnsi="Times New Roman" w:cs="Times New Roman"/>
                <w:sz w:val="28"/>
                <w:szCs w:val="28"/>
              </w:rPr>
              <w:t>Созданным на базе МФЦ региональным центром оптимизации услуг рекомендуется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      </w:r>
          </w:p>
          <w:p w:rsidR="00D9757A" w:rsidRPr="0005358F" w:rsidRDefault="00D9757A" w:rsidP="00D97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7A">
              <w:rPr>
                <w:rFonts w:ascii="Times New Roman" w:hAnsi="Times New Roman" w:cs="Times New Roman"/>
                <w:sz w:val="28"/>
                <w:szCs w:val="28"/>
              </w:rPr>
              <w:t>Документом определены цель и основные задачи центра оптимизации, порядок его функционирования, а также рекомендуемые для осуществления функции.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7A" w:rsidRDefault="001C44BC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22CC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Pr="00BE551C" w:rsidRDefault="003722CC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Минтруда России от 27.09.2022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72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14-6/10/В-13042</w:t>
            </w:r>
          </w:p>
          <w:p w:rsidR="003722CC" w:rsidRDefault="0066513E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22CC" w:rsidRPr="00372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сохранении рабочих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для мобилизованных граждан»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Минтруд: уволить мобилизованного сотрудника нельзя, работодатель должен будет сохранить рабочее место за мобилизованным работником.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Разъяснен порядок сохранения рабочих мест для мобилизованных граждан.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Трудовой договор между работником и работодателем будет приостановлен на время службы. 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 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 Срочный трудовой договор также приостанавливается.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Для приостановления трудового договора работодатель издает соответствующий приказ. Заключение соглашения с работником для этого не нужно.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РФ,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обратится с жалобой на него в прокуратуру.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Все работники, призванные по мобилизации с 21 сентября 2022 г., могут вернуться на рабочее место на прежних условиях.</w:t>
            </w:r>
          </w:p>
          <w:p w:rsidR="003722CC" w:rsidRPr="0005358F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3789C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C" w:rsidRPr="00BE551C" w:rsidRDefault="00F3789C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89C" w:rsidRPr="00F3789C" w:rsidRDefault="00BE551C" w:rsidP="00F37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89C" w:rsidRPr="00F3789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поручений по вопросам организации деятельности Общероссийского общественно-государственного движения детей и молодежи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789C" w:rsidRDefault="00F3789C" w:rsidP="00F37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(утв. Президентом РФ 28.09.2022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Пр-1764)</w:t>
            </w:r>
          </w:p>
          <w:p w:rsidR="00F3789C" w:rsidRPr="00F3789C" w:rsidRDefault="00F3789C" w:rsidP="00F37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9C">
              <w:rPr>
                <w:rFonts w:ascii="Times New Roman" w:hAnsi="Times New Roman" w:cs="Times New Roman"/>
                <w:sz w:val="28"/>
                <w:szCs w:val="28"/>
              </w:rPr>
              <w:t>Общероссийское общественно-государственное движение детей и молодежи получит полномочия главного распорядителя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89C" w:rsidRPr="003722CC" w:rsidRDefault="00F3789C" w:rsidP="00F37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9C">
              <w:rPr>
                <w:rFonts w:ascii="Times New Roman" w:hAnsi="Times New Roman" w:cs="Times New Roman"/>
                <w:sz w:val="28"/>
                <w:szCs w:val="28"/>
              </w:rPr>
              <w:t>Также в каждом субъекте РФ должен быть образован координационный (совещательный) орган по взаимодействию с Общероссийским общественно-государственным движением детей и молодежи, его региональными, местными и первичными отделениями.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C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A7C68" w:rsidRPr="00015719" w:rsidTr="0066513E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68" w:rsidRPr="00BE551C" w:rsidRDefault="004A7C68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201614-8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>О федеральном бюджете на 2023 год и на плановый период 2024 и 2025 годов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28.09.2022)</w:t>
            </w:r>
          </w:p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Подготовлен проект федерального бюджета на 2023 - 2025 годы.</w:t>
            </w:r>
          </w:p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бюджета на 2023 год определены исходя из прогнозируемого уровня инфляции, не превышающего 5,5 процента. Бюджет сформирован с дефицитом в сумме 2 925,3 млрд рублей.</w:t>
            </w:r>
          </w:p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Проектом в части использования бюджетных ассигнований в сфере социального обеспечения населения предусматривается, в частности следующее:</w:t>
            </w:r>
          </w:p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в 2023 году величина прожиточного минимума в целом по РФ на душу населения установлена в размере 14 375 рублей, для трудоспособного населения - 15 669 рублей, пенсионеров - 12 363 рубля, детей - 13 944 рубля;</w:t>
            </w:r>
          </w:p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размер индексации сумм, выплачиваемых на содержание гражданина в возмещение вреда, причиненного жизни или здоровью, на основании судебного акта, составит 1,055;</w:t>
            </w:r>
          </w:p>
          <w:p w:rsidR="0005358F" w:rsidRPr="0005358F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размер индексации пособий, предусмотренных Федеральными законами, устанавливающими пособия детям военнослужащих и лиц, проходящих службу в некоторых правоохранительных органах, - 1,055;</w:t>
            </w:r>
          </w:p>
          <w:p w:rsidR="004A7C68" w:rsidRPr="004A7C68" w:rsidRDefault="0005358F" w:rsidP="00053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8F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накопительного взноса на одного участника </w:t>
            </w:r>
            <w:proofErr w:type="spellStart"/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накопительно</w:t>
            </w:r>
            <w:proofErr w:type="spellEnd"/>
            <w:r w:rsidRPr="0005358F">
              <w:rPr>
                <w:rFonts w:ascii="Times New Roman" w:hAnsi="Times New Roman" w:cs="Times New Roman"/>
                <w:sz w:val="28"/>
                <w:szCs w:val="28"/>
              </w:rPr>
              <w:t>-ипотечной системы жилищного обеспечения военнослужащих, установлен в сумме 349 614,0 рублей.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68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30B19" w:rsidRPr="00015719" w:rsidTr="0066513E">
        <w:trPr>
          <w:trHeight w:val="1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9" w:rsidRPr="00BE551C" w:rsidRDefault="00F30B19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B19" w:rsidRDefault="004A7C68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203297-8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Подготовлен законопроект, направленный на стандартизацию предоставления субсидий производителям товаров, работ, услуг.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В Бюджетном кодексе закрепляются положения, обеспечивающие открытость (прозрачность) доступа к информации о предоставлении субсидий для потенциальных получателей господдержки.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Правительство наделено полномочием по утверждению единых правил предоставления субсидий, а также порядка отбора получателей.</w:t>
            </w:r>
          </w:p>
          <w:p w:rsidR="004A7C68" w:rsidRPr="00F2312B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отбора получателей субсидий предлагается осуществлять в ГИИС 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. Требование о проведении отбора получателей в информационной системе предлагается вводить поэтапно, с учетом уровня бюджета, из которого предоставляются бюджетные средства.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9" w:rsidRPr="00015719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C5C1E" w:rsidRPr="00015719" w:rsidTr="00244757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1E" w:rsidRPr="00BE551C" w:rsidRDefault="00BC5C1E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1E" w:rsidRDefault="00BC5C1E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201618-8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статью 1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>О минимальном размере оплаты труда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приостановлении действия ее отдельных положений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C1E" w:rsidRPr="00BC5C1E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В Госдуму внесен законопроект, устанавливающий МРОТ с 1 января 2023 года в сумме 16 242 рубля в месяц.</w:t>
            </w:r>
          </w:p>
          <w:p w:rsidR="00BC5C1E" w:rsidRPr="004A7C68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Одновременно проектом предусматривается ускоренное повышение величины МРОТ в 2023 и 2024 годах путем ее исчисления исходя темпа роста МРОТ, превышающего на три процентных пункта темп роста величины прожиточного минимума трудоспособного населения в целом по РФ, установленной соответственно на 2023 и 2024 годы, по отношению к указанной величине, установленной на предшествующий год.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1E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A7C68" w:rsidRPr="00015719" w:rsidTr="0066513E">
        <w:trPr>
          <w:trHeight w:val="1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68" w:rsidRPr="00BE551C" w:rsidRDefault="004A7C68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201622-8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A7C6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В Бюджетный кодекс РФ планируется внести многочисленные изменения, касающиеся в том числе исполнения федерального бюджета и бюджетов государственных внебюджетных фондов в 2023 году.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Проектом, в частности, предлагается: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исключить необходимость внесения проекта бюджетного прогноза, проекта изменений бюджетного прогноза в составе материалов к проекту бюджета в целях оптимизации бюджетного процесса;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особенности исполнения федерального бюджета в части корректировки 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бюджетного правила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установить временные границы использования средств ФНБ в целях покрытия дефицита федерального бюджета в 2023 и 2024 годах в связи с увеличением объема предельных расходов в размере 2 900 млрд руб. и 1 300 млрд руб. соответственно;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предоставить Правительству право осуществлять государственные внутренние заимствования в 2023 году сверх установленных объемов, а также право принимать решения о предоставлении госгарантий, не предусмотренных программами;</w:t>
            </w:r>
          </w:p>
          <w:p w:rsidR="004A7C68" w:rsidRPr="004A7C68" w:rsidRDefault="004A7C68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68">
              <w:rPr>
                <w:rFonts w:ascii="Times New Roman" w:hAnsi="Times New Roman" w:cs="Times New Roman"/>
                <w:sz w:val="28"/>
                <w:szCs w:val="28"/>
              </w:rPr>
              <w:t>сохранить действующие меры господдержки отраслям промышленности гражданского назначения в условиях антироссийских санкций.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68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0E60" w:rsidRPr="00015719" w:rsidTr="0066513E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60" w:rsidRPr="00BE551C" w:rsidRDefault="007C0E60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60" w:rsidRDefault="007C0E60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201629-8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часть вторую Налогового кодекса Российской Федерации и статью 2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части первую и вторую Налогового кодекса Российской Федерации и статьи 18 и 19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эксперимента по установлению специального налогового режима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Автоматизированная упрощенная система налогообложения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28.09.2022)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В НК РФ предлагается внести ряд изменений, в том числе касающихся обложения акцизом сахаросодержащих напитков, а также определения предельной величины базы для страховых взносов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Так, в частности: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предусматривает признание подакцизным товаром сахаросодержащие напитки. Ставка акциза с 1 января 2023 года - 7 рублей за 1 литр. Не будут признаваться подакцизными товарами специализированные напитки, прошедшие </w:t>
            </w:r>
            <w:proofErr w:type="spellStart"/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госрегистрацию</w:t>
            </w:r>
            <w:proofErr w:type="spellEnd"/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, а также напитки брожения, квасы с содержанием этилового спирта от 0,5 до 1,2 процента включительно;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предлагается ввести временное увеличение налоговых ставок по НДПИ в отношении угля;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для организаций, которые осуществляют производство газа в сжиженном состоянии и его реализацию на экспорт на период 2023 - 2025 годов устанавливается налоговая ставка по налогу на прибыль в размере 32 процента;</w:t>
            </w:r>
          </w:p>
          <w:p w:rsidR="007C0E60" w:rsidRPr="004A7C68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с 1 января 2023 года единую предельную величину базы для исчисления страховых взносов предлагается установить с учетом размера средней заработной платы РФ, увеличенного в двенадцать раз, и коэффициента 2,3.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60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0E60" w:rsidRPr="00015719" w:rsidTr="00244757">
        <w:trPr>
          <w:trHeight w:val="9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60" w:rsidRPr="00BE551C" w:rsidRDefault="007C0E60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60" w:rsidRDefault="007C0E60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201617-8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На период 2023 - 2025 годов предлагается сохранить действующие тарифы и порядок уплаты страховых взносов на травматизм и профзаболевания.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законопроекту, в указанный период страховые взносы на ОСС от несчастных случаев на производстве и профзаболеваний уплачиваются, как и ранее, в соответствии с Федеральным законом от 22.12.2005 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 xml:space="preserve"> 179-ФЗ (всего предусмотрено 32 страховых тарифа в соответствии с видами экономической деятельности по классам профессионального риска).</w:t>
            </w:r>
          </w:p>
          <w:p w:rsidR="007C0E60" w:rsidRPr="007C0E60" w:rsidRDefault="007C0E60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Кроме того, проектом сохраняются действующие льготные тарифы (в размере 60% от установленного размера) для индивидуальных предпринимателей в отношении выплат сотрудникам, являющимся инвалидами I, II и III групп.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60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C5C1E" w:rsidRPr="00015719" w:rsidTr="0066513E">
        <w:trPr>
          <w:trHeight w:val="1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1E" w:rsidRPr="00BE551C" w:rsidRDefault="00BC5C1E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1E" w:rsidRPr="00BC5C1E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201625-8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действия отдельных положений статьи 4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5C1E">
              <w:rPr>
                <w:rFonts w:ascii="Times New Roman" w:hAnsi="Times New Roman" w:cs="Times New Roman"/>
                <w:b/>
                <w:sz w:val="28"/>
                <w:szCs w:val="28"/>
              </w:rPr>
              <w:t>О прожиточном минимуме в Российской Федерации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C1E" w:rsidRPr="00BC5C1E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С учетом состояния экономики предлагается установить особый порядок установления величины прожиточного минимума.</w:t>
            </w:r>
          </w:p>
          <w:p w:rsidR="00BC5C1E" w:rsidRPr="00BC5C1E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приостановить действующие нормы Федерального закона 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О прожиточном минимуме в Российской Федерации</w:t>
            </w:r>
            <w:r w:rsidR="00BE5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C1E" w:rsidRPr="007C0E60" w:rsidRDefault="00BC5C1E" w:rsidP="00BC5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1E">
              <w:rPr>
                <w:rFonts w:ascii="Times New Roman" w:hAnsi="Times New Roman" w:cs="Times New Roman"/>
                <w:sz w:val="28"/>
                <w:szCs w:val="28"/>
              </w:rPr>
              <w:t>Согласно законопроекту на 2023 - 2024 годы данная величина будет устанавливаться федеральным законом о федеральном бюджете на соответствующий финансовый год и на плановый период.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1E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0E60" w:rsidRPr="00015719" w:rsidTr="0066513E">
        <w:trPr>
          <w:trHeight w:val="1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60" w:rsidRPr="00BE551C" w:rsidRDefault="007C0E60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60" w:rsidRDefault="007C0E60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169 части второй Налогового кодекса Российской Федерации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C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внесен в ГД ФС РФ)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Предлагается уточнить состав сведений, отражаемых в счете-фактуре.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установить обязанность выставлять счета-фактуры (корректировочные счета-фактуры) в электронной форме, в том числе в случае передачи товаров, подлежащих </w:t>
            </w:r>
            <w:proofErr w:type="spellStart"/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, в составе выполненных работ.</w:t>
            </w:r>
          </w:p>
          <w:p w:rsidR="007C0E60" w:rsidRPr="007C0E60" w:rsidRDefault="007C0E60" w:rsidP="007C0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проектом дополняются перечни сведений, включаемых в счет-фактуру и корректировочный счет-фактуру, сведениями о стоимости товаров, подлежащих </w:t>
            </w:r>
            <w:proofErr w:type="spellStart"/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7C0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60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22CC" w:rsidRPr="00015719" w:rsidTr="0066513E">
        <w:trPr>
          <w:trHeight w:val="1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Pr="00BE551C" w:rsidRDefault="003722CC" w:rsidP="00BE551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CC" w:rsidRDefault="003722CC" w:rsidP="004A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72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112293-8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722C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Трудовой кодекс Российской Федерации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72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(текст ко второму чтению)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Ко второму чтению подготовлен законопроект, закрепляющий за мобилизованными гражданами право на сохранение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ТК РФ планируется дополнить статьей 351.7, устанавливающей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Согласно указанной статье, 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издает соответствующий приказ.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Кроме этого, в период приостановления действия трудового договора: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за работником сохраняется место работы (должность), однако работодатель вправе заключить с другим работником срочный трудовой договор на время исполнения обязанностей отсутствующего работника;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в отношении работника сохраняются социально-трудовые гарантии (дополнительное страхование, негосударственное пенсионное обеспечение, улучшение социально-бытовых условий работника и членов его семьи);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не допускается расторжение по инициативе работодателя трудового договора с работником,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      </w:r>
          </w:p>
          <w:p w:rsidR="003722CC" w:rsidRPr="003722CC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Период приостановления действия трудового договора засчитывается в трудовой стаж работника, а также в стаж работы по специальности.</w:t>
            </w:r>
          </w:p>
          <w:p w:rsidR="003722CC" w:rsidRPr="007C0E60" w:rsidRDefault="003722CC" w:rsidP="00372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Также документом устанавливается право работодателя расторгнуть по собственной инициативе трудовой договор, действие которого было приостановлено в соответствии с указанными правилами, в случае невыхода работника на работу по истечении трех месяцев после окончания прохождения им военной службы, либо после окончания действия контракта о добровольном содействии в выполнении задач, возложенных на Вооруженные Силы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Default="0062177D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B2">
          <w:rPr>
            <w:noProof/>
          </w:rPr>
          <w:t>1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31F"/>
    <w:multiLevelType w:val="hybridMultilevel"/>
    <w:tmpl w:val="8C54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36486"/>
    <w:rsid w:val="0005358F"/>
    <w:rsid w:val="000B14BF"/>
    <w:rsid w:val="000E0599"/>
    <w:rsid w:val="001956C6"/>
    <w:rsid w:val="001C352B"/>
    <w:rsid w:val="001C44BC"/>
    <w:rsid w:val="001C5D0F"/>
    <w:rsid w:val="001E25CC"/>
    <w:rsid w:val="001E4CD0"/>
    <w:rsid w:val="00221405"/>
    <w:rsid w:val="00244757"/>
    <w:rsid w:val="002844A8"/>
    <w:rsid w:val="002B55D8"/>
    <w:rsid w:val="002C42C7"/>
    <w:rsid w:val="002D0BCF"/>
    <w:rsid w:val="002E0E6D"/>
    <w:rsid w:val="0032408C"/>
    <w:rsid w:val="003305E3"/>
    <w:rsid w:val="00344425"/>
    <w:rsid w:val="003722CC"/>
    <w:rsid w:val="00375669"/>
    <w:rsid w:val="003D19DE"/>
    <w:rsid w:val="003D3733"/>
    <w:rsid w:val="00421D31"/>
    <w:rsid w:val="00434E9C"/>
    <w:rsid w:val="00462153"/>
    <w:rsid w:val="004A7C68"/>
    <w:rsid w:val="004D26AC"/>
    <w:rsid w:val="005019B8"/>
    <w:rsid w:val="005122C0"/>
    <w:rsid w:val="00565E40"/>
    <w:rsid w:val="00567A19"/>
    <w:rsid w:val="00572856"/>
    <w:rsid w:val="005B4B83"/>
    <w:rsid w:val="005B6C90"/>
    <w:rsid w:val="005F084F"/>
    <w:rsid w:val="0061032C"/>
    <w:rsid w:val="00614397"/>
    <w:rsid w:val="0062177D"/>
    <w:rsid w:val="00626AC0"/>
    <w:rsid w:val="006519C0"/>
    <w:rsid w:val="0066513E"/>
    <w:rsid w:val="00665C66"/>
    <w:rsid w:val="006706F5"/>
    <w:rsid w:val="006C0359"/>
    <w:rsid w:val="006D0914"/>
    <w:rsid w:val="006D3ED0"/>
    <w:rsid w:val="006E713F"/>
    <w:rsid w:val="00705100"/>
    <w:rsid w:val="0073555A"/>
    <w:rsid w:val="00746DF9"/>
    <w:rsid w:val="0075614F"/>
    <w:rsid w:val="00756D14"/>
    <w:rsid w:val="00781236"/>
    <w:rsid w:val="007959E7"/>
    <w:rsid w:val="007C0E60"/>
    <w:rsid w:val="007C6AFF"/>
    <w:rsid w:val="007D3112"/>
    <w:rsid w:val="007E15DA"/>
    <w:rsid w:val="007F7C8D"/>
    <w:rsid w:val="008011F9"/>
    <w:rsid w:val="00824F29"/>
    <w:rsid w:val="00884D41"/>
    <w:rsid w:val="008B1AF0"/>
    <w:rsid w:val="008C17FF"/>
    <w:rsid w:val="008E60BE"/>
    <w:rsid w:val="008F1DCE"/>
    <w:rsid w:val="009154BB"/>
    <w:rsid w:val="00945C8B"/>
    <w:rsid w:val="009524BE"/>
    <w:rsid w:val="009720AE"/>
    <w:rsid w:val="00991108"/>
    <w:rsid w:val="00996D9C"/>
    <w:rsid w:val="009C3EF7"/>
    <w:rsid w:val="009C507D"/>
    <w:rsid w:val="009D6FDB"/>
    <w:rsid w:val="00A12258"/>
    <w:rsid w:val="00A37A69"/>
    <w:rsid w:val="00A830D7"/>
    <w:rsid w:val="00AC4D5F"/>
    <w:rsid w:val="00AE2356"/>
    <w:rsid w:val="00AE267B"/>
    <w:rsid w:val="00AF132F"/>
    <w:rsid w:val="00AF3C42"/>
    <w:rsid w:val="00B30AB2"/>
    <w:rsid w:val="00B46734"/>
    <w:rsid w:val="00B63DC8"/>
    <w:rsid w:val="00B90221"/>
    <w:rsid w:val="00BA2947"/>
    <w:rsid w:val="00BC2A33"/>
    <w:rsid w:val="00BC58F2"/>
    <w:rsid w:val="00BC5C1E"/>
    <w:rsid w:val="00BE551C"/>
    <w:rsid w:val="00C30CF1"/>
    <w:rsid w:val="00C802F3"/>
    <w:rsid w:val="00C874F3"/>
    <w:rsid w:val="00CB68A0"/>
    <w:rsid w:val="00CC37B4"/>
    <w:rsid w:val="00D04505"/>
    <w:rsid w:val="00D16AC8"/>
    <w:rsid w:val="00D16CB8"/>
    <w:rsid w:val="00D32239"/>
    <w:rsid w:val="00D36608"/>
    <w:rsid w:val="00D37206"/>
    <w:rsid w:val="00D403FF"/>
    <w:rsid w:val="00D42DCB"/>
    <w:rsid w:val="00D56755"/>
    <w:rsid w:val="00D9757A"/>
    <w:rsid w:val="00DC2175"/>
    <w:rsid w:val="00DE2F0F"/>
    <w:rsid w:val="00E42CDD"/>
    <w:rsid w:val="00E95AD2"/>
    <w:rsid w:val="00E97BA6"/>
    <w:rsid w:val="00EB48E7"/>
    <w:rsid w:val="00EC4135"/>
    <w:rsid w:val="00EE1D0C"/>
    <w:rsid w:val="00F13A04"/>
    <w:rsid w:val="00F13DC7"/>
    <w:rsid w:val="00F22811"/>
    <w:rsid w:val="00F2312B"/>
    <w:rsid w:val="00F26318"/>
    <w:rsid w:val="00F30B19"/>
    <w:rsid w:val="00F3789C"/>
    <w:rsid w:val="00F463CA"/>
    <w:rsid w:val="00F75257"/>
    <w:rsid w:val="00FE390E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BE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2554-1C6F-405C-A737-9881F9B4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6</cp:revision>
  <dcterms:created xsi:type="dcterms:W3CDTF">2022-10-04T04:36:00Z</dcterms:created>
  <dcterms:modified xsi:type="dcterms:W3CDTF">2022-10-06T05:40:00Z</dcterms:modified>
</cp:coreProperties>
</file>