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482"/>
        <w:gridCol w:w="3409"/>
      </w:tblGrid>
      <w:tr w:rsidR="00945C8B" w:rsidRPr="00015719" w:rsidTr="00487ECB">
        <w:trPr>
          <w:trHeight w:val="2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0955D0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F47594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02C6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FE7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- </w:t>
            </w:r>
            <w:r w:rsidR="00244F5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02C6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564562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Pr="001000FF" w:rsidRDefault="00564562" w:rsidP="000955D0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4B" w:rsidRDefault="00D63C24" w:rsidP="00A5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24.10.2022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63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1894 </w:t>
            </w:r>
          </w:p>
          <w:p w:rsidR="00A55293" w:rsidRDefault="007445FA" w:rsidP="00A5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63C24" w:rsidRPr="00D63C2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методики распределения субвенций из федерального бюджета бюджетам субъектов Российской Федерации на осуществление переданных исполнительно-распорядительным органам муниципальных образований полномочий по составлению (изменению) списков кандидатов в присяжные заседатели федеральных судов общей юрисдикции в Российской Федерации и признании утратившими силу акта и отдельного положения акта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2A4B" w:rsidRDefault="001F2A4B" w:rsidP="00A5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D63C24" w:rsidRPr="00D63C24" w:rsidRDefault="0001142B" w:rsidP="00011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3C24" w:rsidRPr="00D63C24">
              <w:rPr>
                <w:rFonts w:ascii="Times New Roman" w:hAnsi="Times New Roman" w:cs="Times New Roman"/>
                <w:sz w:val="28"/>
                <w:szCs w:val="28"/>
              </w:rPr>
              <w:t>целях финансового обеспечения расходных обязательств, возникающих при осуществлении переданных исполнительно-распорядительным органам муниципальных образований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3C24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будут предоставлены</w:t>
            </w:r>
            <w:r w:rsidRPr="00D63C2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субвенций из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Default="0023530D" w:rsidP="001F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1F2A4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564562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Pr="001000FF" w:rsidRDefault="00564562" w:rsidP="000955D0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1932</w:t>
            </w:r>
          </w:p>
          <w:p w:rsidR="00743547" w:rsidRDefault="007445FA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4E1B"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Инструкцию о порядке допуска должностных лиц и граждан Российской Федерации к государственной тайне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2A4B" w:rsidRPr="00084E1B" w:rsidRDefault="001F2A4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- 08.11.2022.</w:t>
            </w:r>
          </w:p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sz w:val="28"/>
                <w:szCs w:val="28"/>
              </w:rPr>
              <w:t>Уточнен порядок допуска должностных лиц и граждан РФ к государственной тайне</w:t>
            </w:r>
            <w:r w:rsidR="001F2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E1B" w:rsidRPr="00743547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скорректированы: круг лиц, которым допуск к государственной тайне оформляется с проведением органами безопасности проверочных мероприятий; порядок разработки номенклатуры должностей работников, подлежащих оформлению на допуск к </w:t>
            </w:r>
            <w:r w:rsidRPr="00084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тайне (форма 3), и порядок доступа командированных граждан к сведениям, составляющим государственную тайну.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Default="0023530D" w:rsidP="007E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3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7E373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1A6D83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83" w:rsidRPr="001000FF" w:rsidRDefault="001A6D83" w:rsidP="000955D0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23" w:rsidRPr="00BE2A23" w:rsidRDefault="00BE2A23" w:rsidP="00BE2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24.10.2022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3138-р</w:t>
            </w:r>
          </w:p>
          <w:p w:rsidR="00D63C24" w:rsidRDefault="007445FA" w:rsidP="00BE2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2A23"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распоряжение Правительства РФ от 11.04.2022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E2A23"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837-р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2A4B" w:rsidRPr="00BE2A23" w:rsidRDefault="001F2A4B" w:rsidP="00BE2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- 24.10.2022.</w:t>
            </w:r>
          </w:p>
          <w:p w:rsidR="00BE2A23" w:rsidRPr="00BE2A23" w:rsidRDefault="00BE2A23" w:rsidP="00BE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23">
              <w:rPr>
                <w:rFonts w:ascii="Times New Roman" w:hAnsi="Times New Roman" w:cs="Times New Roman"/>
                <w:sz w:val="28"/>
                <w:szCs w:val="28"/>
              </w:rPr>
              <w:t>Скорректированы отдельные положения плана-графика реализации концепции круглосуточного предоставления абсолютного большинства государственных и муниципальных услуг без необходимости личного присутствия гражданина</w:t>
            </w:r>
            <w:r w:rsidR="001F2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A23" w:rsidRPr="00BE2A23" w:rsidRDefault="00BE2A23" w:rsidP="00BE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23">
              <w:rPr>
                <w:rFonts w:ascii="Times New Roman" w:hAnsi="Times New Roman" w:cs="Times New Roman"/>
                <w:sz w:val="28"/>
                <w:szCs w:val="28"/>
              </w:rPr>
              <w:t>В частности, уточнены сроки реализации некоторых мероприятий, а также внесены изменения юридико-технического характера.</w:t>
            </w:r>
          </w:p>
          <w:p w:rsidR="00BE2A23" w:rsidRPr="00D63C24" w:rsidRDefault="00BE2A23" w:rsidP="00BE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2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концепции, все этапы от подачи документов до получения результата будут переведены в электронный вид. При этом граждане смогут по-прежнему при необходимости лично обращаться в госведомства за </w:t>
            </w:r>
            <w:proofErr w:type="spellStart"/>
            <w:r w:rsidRPr="00BE2A23">
              <w:rPr>
                <w:rFonts w:ascii="Times New Roman" w:hAnsi="Times New Roman" w:cs="Times New Roman"/>
                <w:sz w:val="28"/>
                <w:szCs w:val="28"/>
              </w:rPr>
              <w:t>госуслугами</w:t>
            </w:r>
            <w:proofErr w:type="spellEnd"/>
            <w:r w:rsidRPr="00BE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83" w:rsidRDefault="001000FF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A19B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1C4F69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69" w:rsidRPr="001000FF" w:rsidRDefault="001C4F69" w:rsidP="000955D0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69" w:rsidRDefault="001C4F69" w:rsidP="00945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24.10.2022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3140-р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объемов субвенций бюджетам субъектов Российской Федерации и бюджету города Байконура на социальные выплаты безработным гражданам на 2022 год и на плановый период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2024 годов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C4F69" w:rsidRDefault="001C4F69" w:rsidP="00945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- 24.10.2022.</w:t>
            </w:r>
          </w:p>
          <w:p w:rsidR="001C4F69" w:rsidRPr="001C4F69" w:rsidRDefault="001B496C" w:rsidP="001C4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</w:t>
            </w:r>
            <w:r w:rsidR="001C4F69" w:rsidRPr="001C4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6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="001C4F69" w:rsidRPr="001C4F69">
              <w:rPr>
                <w:rFonts w:ascii="Times New Roman" w:hAnsi="Times New Roman" w:cs="Times New Roman"/>
                <w:sz w:val="28"/>
                <w:szCs w:val="28"/>
              </w:rPr>
              <w:t>в распределение субвенций бюджетам субъектов Российской Федерации и бюджету города Байконура на социальные</w:t>
            </w:r>
            <w:r w:rsidR="001C4F69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безработным гражданам </w:t>
            </w:r>
            <w:r w:rsidR="001C4F69" w:rsidRPr="001C4F69">
              <w:rPr>
                <w:rFonts w:ascii="Times New Roman" w:hAnsi="Times New Roman" w:cs="Times New Roman"/>
                <w:sz w:val="28"/>
                <w:szCs w:val="28"/>
              </w:rPr>
              <w:t>на 2022 год и на плановый период 2023 и 2024 годов</w:t>
            </w:r>
            <w:r w:rsidR="001C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69" w:rsidRDefault="001F2A4B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D0914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Pr="001000FF" w:rsidRDefault="006D0914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5D0" w:rsidRDefault="001C4F69" w:rsidP="003C1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24.10.2022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3147-р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выделении в 2022 году Минздраву России бюджетных ассигнований на предоставление иных межбюджетных трансфертов из федерального бюджета бюджетам субъектов Российской Федерации и бюджету г. Байконура в целях </w:t>
            </w:r>
            <w:proofErr w:type="spellStart"/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</w:t>
            </w: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страхования на дополнительное финансовое обеспечение медицинской помощи, оказанной лицам, застрахованным по обязательному медицинскому страхованию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C4F69" w:rsidRPr="001C4F69" w:rsidRDefault="001C4F69" w:rsidP="003C1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6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- 24.10.2022.</w:t>
            </w:r>
          </w:p>
          <w:p w:rsidR="001C4F69" w:rsidRPr="000955D0" w:rsidRDefault="001C4F69" w:rsidP="00011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4F69">
              <w:rPr>
                <w:rFonts w:ascii="Times New Roman" w:hAnsi="Times New Roman" w:cs="Times New Roman"/>
                <w:sz w:val="28"/>
                <w:szCs w:val="28"/>
              </w:rPr>
              <w:t xml:space="preserve"> 2022 году Минздраву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выделены бюджетные ассигнования </w:t>
            </w:r>
            <w:r w:rsidRPr="001C4F69"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иных межбюджетных трансфертов из федерального бюджета бюджетам субъектов Российской Федерации и бюджету г. Байконура в целях </w:t>
            </w:r>
            <w:proofErr w:type="spellStart"/>
            <w:r w:rsidRPr="001C4F6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C4F69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медицинской помощи, оказанной лицам, застрахованным по обязательному медицинскому страхованию, в рамках реализации территориальных программ обязательного медицинского страхования в 2021 - 2022 годах, имея в виду сохранение в 2022 году целевых показателей оплаты труда отдельных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атегорий медицинских работников.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1000FF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C46E5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084E1B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1B" w:rsidRPr="001000FF" w:rsidRDefault="00084E1B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26.10.2022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3168-р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субвенций на оплату жилищно-коммунальных услуг отдельным категориям граждан бюджетам субъектов Российской Федерации и бюджету города Байконура на 2022 год и на плановый период 2023 и 2024 годов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- 26.10.2022.</w:t>
            </w:r>
          </w:p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sz w:val="28"/>
                <w:szCs w:val="28"/>
              </w:rPr>
              <w:t>Вносятся изменения в распределение субвенций на оплату жилищно-коммунальных услуг отдельным категориям граждан бюджетам субъектов Российской Федерации и бюджету города Байконура на 2022 год и на плановый период 2023 и 2024.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1B" w:rsidRDefault="001F2A4B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84E1B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1B" w:rsidRPr="001000FF" w:rsidRDefault="00084E1B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26.10.2022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3188-р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распоряжение Правите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льства РФ от 18.03.2022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537-р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2A4B" w:rsidRDefault="001F2A4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- 26.10.2022.</w:t>
            </w:r>
          </w:p>
          <w:p w:rsidR="00084E1B" w:rsidRPr="00084E1B" w:rsidRDefault="00084E1B" w:rsidP="00BE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4E1B">
              <w:rPr>
                <w:rFonts w:ascii="Times New Roman" w:hAnsi="Times New Roman" w:cs="Times New Roman"/>
                <w:sz w:val="28"/>
                <w:szCs w:val="28"/>
              </w:rPr>
              <w:t xml:space="preserve"> 2022 году из федерального бюджета бюджетам субъектов Российской Федерации</w:t>
            </w:r>
            <w:r w:rsidR="00BE2A23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предоставлены межбюджетные трансферты </w:t>
            </w:r>
            <w:r w:rsidRPr="00084E1B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proofErr w:type="spellStart"/>
            <w:r w:rsidRPr="00084E1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84E1B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1B" w:rsidRDefault="001F2A4B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84E1B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1B" w:rsidRPr="001000FF" w:rsidRDefault="00084E1B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29.10.2022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3224-р</w:t>
            </w:r>
          </w:p>
          <w:p w:rsidR="00084E1B" w:rsidRDefault="007445FA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4E1B" w:rsidRPr="00084E1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распоряжения Правительства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5E06" w:rsidRPr="00084E1B" w:rsidRDefault="00DB5E06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- 29.10.2022.</w:t>
            </w:r>
          </w:p>
          <w:p w:rsidR="00084E1B" w:rsidRPr="00DB5E06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06">
              <w:rPr>
                <w:rFonts w:ascii="Times New Roman" w:hAnsi="Times New Roman" w:cs="Times New Roman"/>
                <w:sz w:val="28"/>
                <w:szCs w:val="28"/>
              </w:rPr>
              <w:t>Внесены уточнения в основания предоставления некоторым субъектам РФ разовой финансовой помощи в форме иных межбюджетных трансфертов на обеспечение мер социальной поддержки лиц, прибывши</w:t>
            </w:r>
            <w:r w:rsidR="00DB5E06" w:rsidRPr="00DB5E06">
              <w:rPr>
                <w:rFonts w:ascii="Times New Roman" w:hAnsi="Times New Roman" w:cs="Times New Roman"/>
                <w:sz w:val="28"/>
                <w:szCs w:val="28"/>
              </w:rPr>
              <w:t>х в экстренном массовом порядке</w:t>
            </w:r>
            <w:r w:rsidR="00DB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sz w:val="28"/>
                <w:szCs w:val="28"/>
              </w:rPr>
              <w:t>Речь идет, в частности о Ростовской, Брянской, Воронежской областях, Краснодарском и Ставропольском краях и прочее.</w:t>
            </w:r>
          </w:p>
          <w:p w:rsidR="00084E1B" w:rsidRPr="00084E1B" w:rsidRDefault="00084E1B" w:rsidP="00084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1B">
              <w:rPr>
                <w:rFonts w:ascii="Times New Roman" w:hAnsi="Times New Roman" w:cs="Times New Roman"/>
                <w:sz w:val="28"/>
                <w:szCs w:val="28"/>
              </w:rPr>
              <w:t>Соответствующие изменения внесены в ряд Распоряжений Правительства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1B" w:rsidRDefault="001F2A4B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955D0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0" w:rsidRPr="001000FF" w:rsidRDefault="000955D0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Казначейства России от 14.09.2022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26н</w:t>
            </w:r>
          </w:p>
          <w:p w:rsidR="00244F59" w:rsidRPr="00244F59" w:rsidRDefault="007445FA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44F59"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ведения Федеральным казначейством реестра инвестиционных проектов с государственной (муниципальной) поддержкой в форме инвестиционного налогового вычета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55D0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21.10.2022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70656.</w:t>
            </w:r>
          </w:p>
          <w:p w:rsidR="001F2A4B" w:rsidRDefault="001F2A4B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- 06.11.2022.</w:t>
            </w:r>
          </w:p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Казначейством определены правила ведения реестра инвестиционных проектов с государственной (муниципальной) поддержкой в форме инвестиционного налогового вычета</w:t>
            </w:r>
            <w:r w:rsidR="007C5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осуществляется Федеральным казначейством в подсистеме управления национальными проектами ГИИС </w:t>
            </w:r>
            <w:r w:rsidR="00744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744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, с применением имеющихся в системе справочников, реестров и классификаторов.</w:t>
            </w:r>
          </w:p>
          <w:p w:rsidR="00244F59" w:rsidRPr="00BD6C12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Каждому инвестиционному проекту, информация о котором вносится в реестр, присваивается уникальный регистрационный номер, который генерируется автоматически в порядке очередности формирования информации.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0" w:rsidRDefault="007C06C0" w:rsidP="007C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7C54B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960149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1000FF" w:rsidRDefault="00960149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9D" w:rsidRPr="00E0679D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E06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Казначейства России от 06.10.2022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06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08-05-01/24511</w:t>
            </w:r>
          </w:p>
          <w:p w:rsidR="00960149" w:rsidRPr="00E0679D" w:rsidRDefault="007445FA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679D" w:rsidRPr="00E0679D">
              <w:rPr>
                <w:rFonts w:ascii="Times New Roman" w:hAnsi="Times New Roman" w:cs="Times New Roman"/>
                <w:b/>
                <w:sz w:val="28"/>
                <w:szCs w:val="28"/>
              </w:rPr>
              <w:t>О единых требованиях к организации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679D" w:rsidRPr="00E0679D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>Казначейством подготовлены рекомендации по соблюдению единых требований к ведению бюджетного (бухгалтерского)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79D" w:rsidRPr="00960149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>В письме рассмотрены вопросы, касающиеся, в частности, переоценки объектов имущества казны, в случае его продажи в рамках проведения аукциона, а также порядка отражения в учете имущества, обращенного в собственность государства.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Default="00960149" w:rsidP="007C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7C54B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960149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1000FF" w:rsidRDefault="00960149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</w:t>
            </w:r>
            <w:r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ФНС России от 18.10.2022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КВ-4-1/13949@</w:t>
            </w:r>
          </w:p>
          <w:p w:rsidR="00960149" w:rsidRPr="00244F59" w:rsidRDefault="007445FA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44F59" w:rsidRPr="00244F59">
              <w:rPr>
                <w:rFonts w:ascii="Times New Roman" w:hAnsi="Times New Roman" w:cs="Times New Roman"/>
                <w:b/>
                <w:sz w:val="28"/>
                <w:szCs w:val="28"/>
              </w:rPr>
              <w:t>О едином налоговом п</w:t>
            </w:r>
            <w:r w:rsidR="00244F59">
              <w:rPr>
                <w:rFonts w:ascii="Times New Roman" w:hAnsi="Times New Roman" w:cs="Times New Roman"/>
                <w:b/>
                <w:sz w:val="28"/>
                <w:szCs w:val="28"/>
              </w:rPr>
              <w:t>латеже и едином налоговом счете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сведений, необходимых для составления кассового плана, УФНС России по субъектам РФ следует учесть новые сроки уплаты налогов в бюджетную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С 1 января 2023 года предусмотрено обязательное применение организациями и ИП единого налогового платежа с внедрением сальдированного учета обязательств перед бюджетной системой.</w:t>
            </w:r>
          </w:p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С 2023 года устанавливается единый срок уплаты по налогу на прибыль, НДС, НДПИ, транспортному налогу, налогу на имущество организаций, УСН, страховым взносам - 28-е число.</w:t>
            </w:r>
          </w:p>
          <w:p w:rsidR="00244F59" w:rsidRPr="00244F5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Управления ФНС России по субъектам РФ должны обеспечить представление сведений, необходимых для составления и ведения кассового плана исполнения соответствующего бюджета по доходам.</w:t>
            </w:r>
          </w:p>
          <w:p w:rsidR="00244F59" w:rsidRPr="00960149" w:rsidRDefault="00244F59" w:rsidP="0024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59">
              <w:rPr>
                <w:rFonts w:ascii="Times New Roman" w:hAnsi="Times New Roman" w:cs="Times New Roman"/>
                <w:sz w:val="28"/>
                <w:szCs w:val="28"/>
              </w:rPr>
              <w:t>ФНС обращает внимание, что при реализации данной задачи при распределении утвержденного законом субъекта РФ прогноза поступлений на 2023 год в части налогов и сборов, администрируемых УФНС России по субъектам РФ, следует учесть установленные сроки уплаты вышеперечисленных налогов на единый налоговый счет.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960149" w:rsidRDefault="00960149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49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60149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1000FF" w:rsidRDefault="00960149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9D" w:rsidRPr="00E0679D" w:rsidRDefault="007445FA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679D" w:rsidRPr="00E0679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бюджетной, налоговой и таможенно-тарифной политики на 2023 год и на плановый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60149" w:rsidRPr="00E0679D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9D">
              <w:rPr>
                <w:rFonts w:ascii="Times New Roman" w:hAnsi="Times New Roman" w:cs="Times New Roman"/>
                <w:b/>
                <w:sz w:val="28"/>
                <w:szCs w:val="28"/>
              </w:rPr>
              <w:t>(утв. Минфином России)</w:t>
            </w:r>
          </w:p>
          <w:p w:rsidR="00E0679D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и на плановый период 2024 и 2025 годов планируется проведение бюджетной политики в логике </w:t>
            </w:r>
            <w:r w:rsidR="00744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>бюджетных правил</w:t>
            </w:r>
            <w:r w:rsidR="00744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 xml:space="preserve"> с постепенной нормализацией по мере адаптации экономики к новым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79D" w:rsidRPr="00E0679D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>Структура расходов федерального бюджета предполагает выделение в приоритетном порядке бюджетных ассигнований на реализацию задач, поставленных Президентом РФ, национальных проектов, а также инициатив социально-экономического развития Российской Федерации. Особенный приоритет акцентирован на мерах по снижению бедности и поддержке семей с детьми.</w:t>
            </w:r>
          </w:p>
          <w:p w:rsidR="00E0679D" w:rsidRPr="00E0679D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>Приведены основные меры бюджетной и налоговой политики, направленные на достижение национальных целей развития, в числе которых, повышение инвестиционной активности, поддержка субъектов малого и среднего бизнеса, укрепление конкурентоспособности и вовлеченность в глобальную торговлю, цифровая трансформация, здоровье и благополучие людей и новый общественный договор, и прочее.</w:t>
            </w:r>
          </w:p>
          <w:p w:rsidR="00E0679D" w:rsidRPr="00960149" w:rsidRDefault="00E0679D" w:rsidP="00E0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D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источником финансирования дефицита федерального бюджета, как и ранее, будут выступать внутренние заимствования. В целях минимизации рисков, связанных с обслуживанием и рефинансированием госдолга, долговая политика будет нацелена на привлечение необходимого объема заемных ресурсов с </w:t>
            </w:r>
            <w:proofErr w:type="spellStart"/>
            <w:r w:rsidRPr="00E0679D">
              <w:rPr>
                <w:rFonts w:ascii="Times New Roman" w:hAnsi="Times New Roman" w:cs="Times New Roman"/>
                <w:sz w:val="28"/>
                <w:szCs w:val="28"/>
              </w:rPr>
              <w:t>приоритизацией</w:t>
            </w:r>
            <w:proofErr w:type="spellEnd"/>
            <w:r w:rsidRPr="00E0679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облигаций с постоянным доходом.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960149" w:rsidRDefault="00960149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49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60149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1000FF" w:rsidRDefault="00960149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06" w:rsidRDefault="00BE2A23" w:rsidP="00DB5E06">
            <w:pPr>
              <w:spacing w:after="0" w:line="240" w:lineRule="auto"/>
              <w:jc w:val="both"/>
            </w:pPr>
            <w:r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219349-8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136 Трудового кодекса Российской Федерации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E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24.10.2022)</w:t>
            </w:r>
            <w:r w:rsidR="00DB5E06">
              <w:t xml:space="preserve"> </w:t>
            </w:r>
          </w:p>
          <w:p w:rsidR="00960149" w:rsidRDefault="00DB5E06" w:rsidP="00DB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В.А.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Даванковым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А.В. Деминым, </w:t>
            </w:r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>Гулиным</w:t>
            </w:r>
            <w:proofErr w:type="spellEnd"/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Г.В. </w:t>
            </w:r>
            <w:proofErr w:type="spellStart"/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>Шилкиным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E2A23" w:rsidRPr="001F2A4B" w:rsidRDefault="001F2A4B" w:rsidP="00DB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4B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</w:t>
            </w:r>
            <w:r w:rsidR="00BE2A23" w:rsidRPr="001F2A4B">
              <w:rPr>
                <w:rFonts w:ascii="Times New Roman" w:hAnsi="Times New Roman" w:cs="Times New Roman"/>
                <w:sz w:val="28"/>
                <w:szCs w:val="28"/>
              </w:rPr>
              <w:t>предлагается внести дополнения в статью 136 Трудового кодекса Российской Федерации, касающиеся оплаты отпуска, решение о предоставлении которого принято по заявлению работника, поданному менее, чем за три рабочих дня до дня начала отпуска.</w:t>
            </w:r>
            <w:r w:rsidR="007C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960149" w:rsidRDefault="00154F4C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60149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1000FF" w:rsidRDefault="00960149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4C" w:rsidRDefault="00735EA2" w:rsidP="003C1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84812-8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отдельные законодательные акты Российской Федерации и о приостановлении действия части 5 статьи 2 Федерального закона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 внесении изменений в статью 95 Федерального закона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>) (ред., принятая ГД ФС РФ во II чтении 26.10.2022)</w:t>
            </w:r>
          </w:p>
          <w:p w:rsidR="00DB5E06" w:rsidRPr="005219B8" w:rsidRDefault="00DB5E06" w:rsidP="00DB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 xml:space="preserve">Госдума во втором чтении приняла законопроект, которым продлевается действие ряда антикризисных мер для поддержки заказчиков и участников </w:t>
            </w:r>
            <w:proofErr w:type="spellStart"/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Документом до 31 декабря 2023 года продлевается возможность для Правительства РФ и региональных органов власти устанавливать иные, чем закреплены в законодательстве, случаи осуществления закупок товаров, работ, услуг для </w:t>
            </w:r>
            <w:proofErr w:type="spellStart"/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госнужд</w:t>
            </w:r>
            <w:proofErr w:type="spellEnd"/>
            <w:r w:rsidRPr="005219B8">
              <w:rPr>
                <w:rFonts w:ascii="Times New Roman" w:hAnsi="Times New Roman" w:cs="Times New Roman"/>
                <w:sz w:val="28"/>
                <w:szCs w:val="28"/>
              </w:rPr>
              <w:t xml:space="preserve"> у единственного поставщика. Также Правительству РФ предлагается предоставить право до 31 декабря 2023 года устанавливать дополнительные случаи применения закрытых конкурентных способов определения поставщиков (подрядчиков, исполнителей).</w:t>
            </w:r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Кроме этого, законопроектом предусмотрено, в частности, следующее:</w:t>
            </w:r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- до 1 января 2024 года по соглашению сторон допускается изменение существенных условий заключенного контракта, если при его исполнении возникли независящие от сторон обстоятельства, влекущие невозможность его исполнения;</w:t>
            </w:r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- до 31 декабря 2023 года на ряд федеральных органов исполнительной власти, подведомственных им госучреждений и ГУП, на федеральный орган исполнительной власти, осуществляющий закупки для обеспечения нужд государственных органов, обеспечивающих деятельность Президента РФ, Правительства РФ, при осуществлении закупок не распространяются ограничения в части предельного размера годового объема таких закупок, составляющего 50 миллионов рублей;</w:t>
            </w:r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- Правительство РФ наделяется полномочиями по утверждению перечня органов и госучреждений, которые смогут осуществлять закупки у единственного поставщика в целях выполнения специальных задач по обеспечению обороны и безопасности государства;</w:t>
            </w:r>
          </w:p>
          <w:p w:rsidR="005219B8" w:rsidRPr="00154F4C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- до 31 декабря 2023 года по соглашению сторон допускается изменение существенных условий контрактов, заключенных в целях: выполнения специальных задач по обеспечению обороны и безопасности государства; реализации мер по осуществлению государственной охраны; оказания услуг по хранению материальных ценностей государственного материального резерва и др.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49" w:rsidRPr="00960149" w:rsidRDefault="00154F4C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54F4C" w:rsidRPr="00015719" w:rsidTr="00487ECB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4C" w:rsidRPr="001000FF" w:rsidRDefault="00154F4C" w:rsidP="00BD6C12">
            <w:pPr>
              <w:pStyle w:val="a7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884" w:right="99" w:hanging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221502-8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статью 3-1 Федерального закона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>О рынке ценных бумаг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Федеральный закон 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9B8">
              <w:rPr>
                <w:rFonts w:ascii="Times New Roman" w:hAnsi="Times New Roman" w:cs="Times New Roman"/>
                <w:b/>
                <w:sz w:val="28"/>
                <w:szCs w:val="28"/>
              </w:rPr>
              <w:t>О совершении финансовых сделок с использованием финансовой платформы</w:t>
            </w:r>
            <w:r w:rsidR="0074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5E06" w:rsidRPr="005219B8" w:rsidRDefault="00DB5E06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ФС РФ А.Г. Аксаковым, О.В. Савченко, сенаторами РФ Н.А. Журавлевым, А.Д. Артамоновым, М.М. </w:t>
            </w:r>
            <w:proofErr w:type="spellStart"/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>Ульбашевым</w:t>
            </w:r>
            <w:proofErr w:type="spellEnd"/>
            <w:r w:rsidRPr="00DB5E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Государственные ценные бумаги субъектов РФ предлагается включить в перечень ценных бумаг, для совершения сделок с которыми неквалифицированным инвесторам не требуется проходить тестирование.</w:t>
            </w:r>
            <w:bookmarkStart w:id="0" w:name="_GoBack"/>
            <w:bookmarkEnd w:id="0"/>
          </w:p>
          <w:p w:rsidR="005219B8" w:rsidRPr="005219B8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Также предлагается включить эмитентов ценных бумаг и лиц, действующих по их поручению (в отношении ценных бумаг, выпущенных такими эмитентами), в число лиц, которые могут выступать покупателями ценных бумаг по сделкам с ценными бумагами, допущенными к организованным торгам, совершаемым с использованием финансовой платформы.</w:t>
            </w:r>
          </w:p>
          <w:p w:rsidR="00154F4C" w:rsidRPr="00154F4C" w:rsidRDefault="005219B8" w:rsidP="0052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8">
              <w:rPr>
                <w:rFonts w:ascii="Times New Roman" w:hAnsi="Times New Roman" w:cs="Times New Roman"/>
                <w:sz w:val="28"/>
                <w:szCs w:val="28"/>
              </w:rPr>
              <w:t>Кроме того, законопроектом расширяется перечень доступных операторам финансовых платформ видов деятельности за счет деятельности оператора информационной системы, в которой осуществляется выпуск цифровых финансовых активов, и деятельности оператора обмена цифровых финансовых активов.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4C" w:rsidRPr="00960149" w:rsidRDefault="00154F4C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06">
          <w:rPr>
            <w:noProof/>
          </w:rPr>
          <w:t>2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142B"/>
    <w:rsid w:val="00036486"/>
    <w:rsid w:val="00067085"/>
    <w:rsid w:val="00084930"/>
    <w:rsid w:val="00084E1B"/>
    <w:rsid w:val="000931B1"/>
    <w:rsid w:val="000955D0"/>
    <w:rsid w:val="000B14BF"/>
    <w:rsid w:val="000C12FF"/>
    <w:rsid w:val="000E0599"/>
    <w:rsid w:val="001000FF"/>
    <w:rsid w:val="0013052E"/>
    <w:rsid w:val="00146364"/>
    <w:rsid w:val="00154F4C"/>
    <w:rsid w:val="001956C6"/>
    <w:rsid w:val="00196E69"/>
    <w:rsid w:val="001A6D83"/>
    <w:rsid w:val="001B496C"/>
    <w:rsid w:val="001C352B"/>
    <w:rsid w:val="001C4F69"/>
    <w:rsid w:val="001C5D0F"/>
    <w:rsid w:val="001E25CC"/>
    <w:rsid w:val="001E4CD0"/>
    <w:rsid w:val="001F2A4B"/>
    <w:rsid w:val="00221405"/>
    <w:rsid w:val="0023530D"/>
    <w:rsid w:val="00244F59"/>
    <w:rsid w:val="002844A8"/>
    <w:rsid w:val="002B55D8"/>
    <w:rsid w:val="002D0BCF"/>
    <w:rsid w:val="002E0E6D"/>
    <w:rsid w:val="002E6FFB"/>
    <w:rsid w:val="00302C6B"/>
    <w:rsid w:val="0032408C"/>
    <w:rsid w:val="003305E3"/>
    <w:rsid w:val="00344425"/>
    <w:rsid w:val="00375669"/>
    <w:rsid w:val="003A5438"/>
    <w:rsid w:val="003C1CE1"/>
    <w:rsid w:val="003D19DE"/>
    <w:rsid w:val="003D3733"/>
    <w:rsid w:val="00434E9C"/>
    <w:rsid w:val="00462153"/>
    <w:rsid w:val="004648E4"/>
    <w:rsid w:val="00487ECB"/>
    <w:rsid w:val="004D26AC"/>
    <w:rsid w:val="004F4BA2"/>
    <w:rsid w:val="005019B8"/>
    <w:rsid w:val="005122C0"/>
    <w:rsid w:val="005219B8"/>
    <w:rsid w:val="00564562"/>
    <w:rsid w:val="00567A19"/>
    <w:rsid w:val="00572856"/>
    <w:rsid w:val="005777AF"/>
    <w:rsid w:val="005A19BA"/>
    <w:rsid w:val="005B4B83"/>
    <w:rsid w:val="005B6C90"/>
    <w:rsid w:val="005E74F8"/>
    <w:rsid w:val="005F084F"/>
    <w:rsid w:val="0061032C"/>
    <w:rsid w:val="00614397"/>
    <w:rsid w:val="00626AC0"/>
    <w:rsid w:val="006519C0"/>
    <w:rsid w:val="00665C66"/>
    <w:rsid w:val="006706F5"/>
    <w:rsid w:val="006C0359"/>
    <w:rsid w:val="006D0914"/>
    <w:rsid w:val="006D3ED0"/>
    <w:rsid w:val="006E1ADB"/>
    <w:rsid w:val="006E713F"/>
    <w:rsid w:val="00705100"/>
    <w:rsid w:val="00735EA2"/>
    <w:rsid w:val="00743547"/>
    <w:rsid w:val="007445FA"/>
    <w:rsid w:val="00746DF9"/>
    <w:rsid w:val="0075614F"/>
    <w:rsid w:val="00756D14"/>
    <w:rsid w:val="00781236"/>
    <w:rsid w:val="007959E7"/>
    <w:rsid w:val="007C06C0"/>
    <w:rsid w:val="007C54B4"/>
    <w:rsid w:val="007C69E0"/>
    <w:rsid w:val="007C6AFF"/>
    <w:rsid w:val="007E373E"/>
    <w:rsid w:val="007F7C8D"/>
    <w:rsid w:val="008011F9"/>
    <w:rsid w:val="00824F29"/>
    <w:rsid w:val="008B1AF0"/>
    <w:rsid w:val="008C17FF"/>
    <w:rsid w:val="008E60BE"/>
    <w:rsid w:val="008F1DCE"/>
    <w:rsid w:val="009154BB"/>
    <w:rsid w:val="00945C8B"/>
    <w:rsid w:val="00945E76"/>
    <w:rsid w:val="009524BE"/>
    <w:rsid w:val="00960149"/>
    <w:rsid w:val="009720AE"/>
    <w:rsid w:val="00991108"/>
    <w:rsid w:val="00996D9C"/>
    <w:rsid w:val="009C3EF7"/>
    <w:rsid w:val="009C507D"/>
    <w:rsid w:val="009D6FDB"/>
    <w:rsid w:val="00A12258"/>
    <w:rsid w:val="00A37A69"/>
    <w:rsid w:val="00A55293"/>
    <w:rsid w:val="00A830D7"/>
    <w:rsid w:val="00AC4D5F"/>
    <w:rsid w:val="00AE2356"/>
    <w:rsid w:val="00AE267B"/>
    <w:rsid w:val="00B46734"/>
    <w:rsid w:val="00B63DC8"/>
    <w:rsid w:val="00B90221"/>
    <w:rsid w:val="00BA2947"/>
    <w:rsid w:val="00BC2A33"/>
    <w:rsid w:val="00BD1DCF"/>
    <w:rsid w:val="00BD1E2E"/>
    <w:rsid w:val="00BD6C12"/>
    <w:rsid w:val="00BE2A23"/>
    <w:rsid w:val="00C30CF1"/>
    <w:rsid w:val="00C46E58"/>
    <w:rsid w:val="00C70AAD"/>
    <w:rsid w:val="00C802F3"/>
    <w:rsid w:val="00C874F3"/>
    <w:rsid w:val="00C9113C"/>
    <w:rsid w:val="00CB68A0"/>
    <w:rsid w:val="00CC37B4"/>
    <w:rsid w:val="00D04505"/>
    <w:rsid w:val="00D16AC8"/>
    <w:rsid w:val="00D16CB8"/>
    <w:rsid w:val="00D32239"/>
    <w:rsid w:val="00D36608"/>
    <w:rsid w:val="00D37206"/>
    <w:rsid w:val="00D403FF"/>
    <w:rsid w:val="00D42DCB"/>
    <w:rsid w:val="00D56755"/>
    <w:rsid w:val="00D63C24"/>
    <w:rsid w:val="00DB5E06"/>
    <w:rsid w:val="00DC2175"/>
    <w:rsid w:val="00DE2F0F"/>
    <w:rsid w:val="00E0679D"/>
    <w:rsid w:val="00E42CDD"/>
    <w:rsid w:val="00E95AD2"/>
    <w:rsid w:val="00E97BA6"/>
    <w:rsid w:val="00EA7460"/>
    <w:rsid w:val="00EB48E7"/>
    <w:rsid w:val="00EE1D0C"/>
    <w:rsid w:val="00F13A04"/>
    <w:rsid w:val="00F13DC7"/>
    <w:rsid w:val="00F22811"/>
    <w:rsid w:val="00F2312B"/>
    <w:rsid w:val="00F26318"/>
    <w:rsid w:val="00F30B19"/>
    <w:rsid w:val="00F463CA"/>
    <w:rsid w:val="00F47594"/>
    <w:rsid w:val="00F65C43"/>
    <w:rsid w:val="00F75257"/>
    <w:rsid w:val="00FE390E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C7C9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7AE8-A4D3-4BCF-B286-FF9BC758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8</cp:revision>
  <dcterms:created xsi:type="dcterms:W3CDTF">2022-10-31T05:43:00Z</dcterms:created>
  <dcterms:modified xsi:type="dcterms:W3CDTF">2022-11-02T05:57:00Z</dcterms:modified>
</cp:coreProperties>
</file>