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"/>
        <w:gridCol w:w="11754"/>
        <w:gridCol w:w="6"/>
        <w:gridCol w:w="3254"/>
        <w:gridCol w:w="6"/>
      </w:tblGrid>
      <w:tr w:rsidR="00F22A14" w:rsidRPr="00015719" w:rsidTr="00F22A14">
        <w:trPr>
          <w:trHeight w:val="2017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14" w:rsidRPr="00015719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14" w:rsidRPr="00015719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F22A14" w:rsidRPr="00015719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A14" w:rsidRPr="00015719" w:rsidRDefault="00A14A2C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F3E7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F22A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22A14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г. - </w:t>
            </w:r>
            <w:r w:rsidR="00370A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F3E7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F22A14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14" w:rsidRPr="00015719" w:rsidRDefault="00F22A14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7249F9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F9" w:rsidRPr="000E3DE2" w:rsidRDefault="007249F9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F9" w:rsidRPr="007249F9" w:rsidRDefault="007249F9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24.11.2022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2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2130</w:t>
            </w:r>
          </w:p>
          <w:p w:rsidR="007249F9" w:rsidRDefault="003111C2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249F9" w:rsidRPr="007249F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методику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249F9" w:rsidRPr="007249F9" w:rsidRDefault="007249F9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F9">
              <w:rPr>
                <w:rFonts w:ascii="Times New Roman" w:hAnsi="Times New Roman" w:cs="Times New Roman"/>
                <w:sz w:val="28"/>
                <w:szCs w:val="28"/>
              </w:rPr>
              <w:t>Увеличено предельное значение коэффициента ценовой дифференциации бюджетных услуг, применяемого при распределении субвенций бюджетам ТФОМС.</w:t>
            </w:r>
          </w:p>
          <w:p w:rsidR="007249F9" w:rsidRPr="00446321" w:rsidRDefault="007249F9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F9">
              <w:rPr>
                <w:rFonts w:ascii="Times New Roman" w:hAnsi="Times New Roman" w:cs="Times New Roman"/>
                <w:sz w:val="28"/>
                <w:szCs w:val="28"/>
              </w:rPr>
              <w:t>Коэффициент применяется при расчете размера субвенции, направляемой из бюджета ФФОМС бюджетам территориальных фондов, в целях реализации субъектами РФ полномочий в сфере обязательного медицинского страхования.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F9" w:rsidRDefault="008D7227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3E58EC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EC" w:rsidRPr="000E3DE2" w:rsidRDefault="003E58EC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EC" w:rsidRPr="003E58EC" w:rsidRDefault="003E58EC" w:rsidP="003E5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E5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2159</w:t>
            </w:r>
          </w:p>
          <w:p w:rsidR="003E58EC" w:rsidRDefault="003111C2" w:rsidP="003E5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58EC" w:rsidRPr="003E5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государственную программу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58EC" w:rsidRPr="003E58EC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занятости населения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58EC" w:rsidRPr="00442FA5" w:rsidRDefault="003E58EC" w:rsidP="003E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Субъектам РФ предоставят субсидии на проведение ремонта центров занятости населения, оснащение и приведение их к единому стилю.</w:t>
            </w:r>
          </w:p>
          <w:p w:rsidR="003E58EC" w:rsidRPr="00442FA5" w:rsidRDefault="003E58EC" w:rsidP="003E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использования субсидий будет осуществляться Федеральной службой по труду и занятости на основании сравнения установленных соглашением и фактически достигнутых субъектом РФ значений результата использования субсидий.</w:t>
            </w:r>
          </w:p>
          <w:p w:rsidR="003E58EC" w:rsidRPr="00442FA5" w:rsidRDefault="003E58EC" w:rsidP="003E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достижения результата использования субсидий являются: сокращение среднего времени трудоустройства граждан, а также сокращение среднего времени состояния на регистрационном учете в качестве безработного.</w:t>
            </w:r>
          </w:p>
          <w:p w:rsidR="003E58EC" w:rsidRPr="00446321" w:rsidRDefault="003E58EC" w:rsidP="003E5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Указанные показатели оцениваются по состоянию на 31 декабря года, следующего за годом предоставления субсидий.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EC" w:rsidRDefault="008D7227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9826C2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2" w:rsidRPr="000E3DE2" w:rsidRDefault="009826C2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6C2" w:rsidRDefault="009826C2" w:rsidP="00446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6C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23.11.2022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3573-р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826C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субсидий бюджетам субъектов Российской Федерации на 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 на 2022 год и на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2023 и 2024 годов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826C2" w:rsidRPr="009826C2" w:rsidRDefault="009826C2" w:rsidP="00982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C2"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изменения, которые вносятся в распределение субсидий бюджетам субъектов Российской Федерации на 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 на 2022 год и на плановый период 2023 и 2024 годов.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2" w:rsidRDefault="008D7227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2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46321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1" w:rsidRPr="000E3DE2" w:rsidRDefault="00446321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21" w:rsidRDefault="00446321" w:rsidP="00446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3597-р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6321">
              <w:rPr>
                <w:rFonts w:ascii="Times New Roman" w:hAnsi="Times New Roman" w:cs="Times New Roman"/>
                <w:b/>
                <w:sz w:val="28"/>
                <w:szCs w:val="28"/>
              </w:rPr>
              <w:t>О распределении в 2022 году иных межбюджетных трансфертов бюджетам субъектов Российской Федерации, обеспечивающих прием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 экстренном массовом порядке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6321" w:rsidRPr="00446321" w:rsidRDefault="00446321" w:rsidP="00446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32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МЧС России в целях предоставления иных межбюджетных трансфертов бюджетам субъектов Российской Федерации, обеспечивающих прием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будут выделены бюджетные ассигнования в размере 1304523,4 тыс. рублей из резервного фонда </w:t>
            </w:r>
            <w:r w:rsidRPr="00446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Федерации, имея в 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 (из расчета за временное размещение - до 913 рублей на человека в сутки, за питание - до 415 рублей на человека в сутки).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1" w:rsidRDefault="008D7227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446321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1" w:rsidRPr="000E3DE2" w:rsidRDefault="00446321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21" w:rsidRDefault="00446321" w:rsidP="00446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21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24.11.2022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3602-р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распределение субсидий на поддержку сельскохозяйственного производства по отдельным </w:t>
            </w:r>
            <w:proofErr w:type="spellStart"/>
            <w:r w:rsidRPr="00446321">
              <w:rPr>
                <w:rFonts w:ascii="Times New Roman" w:hAnsi="Times New Roman" w:cs="Times New Roman"/>
                <w:b/>
                <w:sz w:val="28"/>
                <w:szCs w:val="28"/>
              </w:rPr>
              <w:t>подотраслям</w:t>
            </w:r>
            <w:proofErr w:type="spellEnd"/>
            <w:r w:rsidRPr="0044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растениеводства и животноводства бюджетам субъектов Российской Федерации на 2022 год и на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2023 и 2024 годов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6321" w:rsidRPr="00446321" w:rsidRDefault="00446321" w:rsidP="00982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2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изменения, которые вносятся в распределение субсидий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446321">
              <w:rPr>
                <w:rFonts w:ascii="Times New Roman" w:hAnsi="Times New Roman" w:cs="Times New Roman"/>
                <w:sz w:val="28"/>
                <w:szCs w:val="28"/>
              </w:rPr>
              <w:t>подотраслям</w:t>
            </w:r>
            <w:proofErr w:type="spellEnd"/>
            <w:r w:rsidRPr="00446321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 на 2022 год и на плановый период 2023 и 2024 годов</w:t>
            </w:r>
            <w:r w:rsidR="0098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21" w:rsidRDefault="008D7227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2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249F9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F9" w:rsidRPr="000E3DE2" w:rsidRDefault="007249F9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9F9" w:rsidRPr="007249F9" w:rsidRDefault="007249F9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20.10.2022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2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154н</w:t>
            </w:r>
          </w:p>
          <w:p w:rsidR="007249F9" w:rsidRPr="007249F9" w:rsidRDefault="003111C2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249F9" w:rsidRPr="0072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коды (перечни кодов) бюджетной классификации Российской Федерации на 2022 год (на 2022 год и на плановый период 2023 и 2024 годов), утвержденные приказом Министерства финансов Российской Федерации от 8 июня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249F9" w:rsidRPr="0072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249F9" w:rsidRDefault="007249F9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25.11.2022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24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71140.</w:t>
            </w:r>
          </w:p>
          <w:p w:rsidR="007249F9" w:rsidRPr="007249F9" w:rsidRDefault="007249F9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F9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перечни КБК.</w:t>
            </w:r>
          </w:p>
          <w:p w:rsidR="007249F9" w:rsidRPr="007249F9" w:rsidRDefault="007249F9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F9">
              <w:rPr>
                <w:rFonts w:ascii="Times New Roman" w:hAnsi="Times New Roman" w:cs="Times New Roman"/>
                <w:sz w:val="28"/>
                <w:szCs w:val="28"/>
              </w:rPr>
              <w:t>Некоторые приложения дополнены новыми кодами бюджетной классификации (КБК), в частности, в отношении субсидий и грантов. Скорректированы КБК по налоговым платежам в отношении полезных ископаемых.</w:t>
            </w:r>
          </w:p>
          <w:p w:rsidR="007249F9" w:rsidRPr="00446321" w:rsidRDefault="007249F9" w:rsidP="00724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F9">
              <w:rPr>
                <w:rFonts w:ascii="Times New Roman" w:hAnsi="Times New Roman" w:cs="Times New Roman"/>
                <w:sz w:val="28"/>
                <w:szCs w:val="28"/>
              </w:rPr>
              <w:t>Также, в частности, внесены дополнения и уточнения в коды направлений расходов и порядок отражения затрат по соответствующим направлениям.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F9" w:rsidRDefault="008D7227" w:rsidP="008D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442FA5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A5" w:rsidRPr="000E3DE2" w:rsidRDefault="00442FA5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FA5" w:rsidRPr="00442FA5" w:rsidRDefault="00442FA5" w:rsidP="00442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Минфина России от 22.11.2022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42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24-01-07/114061</w:t>
            </w:r>
          </w:p>
          <w:p w:rsidR="00442FA5" w:rsidRPr="00442FA5" w:rsidRDefault="003111C2" w:rsidP="00442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42FA5" w:rsidRPr="00442FA5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контрактов со встречными инвестиционными обязательствами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2FA5" w:rsidRPr="001149CD" w:rsidRDefault="00442FA5" w:rsidP="0044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CD">
              <w:rPr>
                <w:rFonts w:ascii="Times New Roman" w:hAnsi="Times New Roman" w:cs="Times New Roman"/>
                <w:sz w:val="28"/>
                <w:szCs w:val="28"/>
              </w:rPr>
              <w:t>Минфином разъяснены особенности заключения контрактов со встречными инвестиционными обязательствами</w:t>
            </w:r>
            <w:r w:rsidR="001149CD" w:rsidRPr="00114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FA5" w:rsidRPr="001149CD" w:rsidRDefault="00442FA5" w:rsidP="0044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Сообщается, в числе прочего:</w:t>
            </w:r>
          </w:p>
          <w:p w:rsidR="00442FA5" w:rsidRPr="001149CD" w:rsidRDefault="00442FA5" w:rsidP="0044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CD">
              <w:rPr>
                <w:rFonts w:ascii="Times New Roman" w:hAnsi="Times New Roman" w:cs="Times New Roman"/>
                <w:sz w:val="28"/>
                <w:szCs w:val="28"/>
              </w:rPr>
              <w:t>об определении заказчика закупки, предусматривающей заключение контракта со встречными инвестиционными обязательствами;</w:t>
            </w:r>
          </w:p>
          <w:p w:rsidR="00442FA5" w:rsidRPr="001149CD" w:rsidRDefault="00442FA5" w:rsidP="0044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CD">
              <w:rPr>
                <w:rFonts w:ascii="Times New Roman" w:hAnsi="Times New Roman" w:cs="Times New Roman"/>
                <w:sz w:val="28"/>
                <w:szCs w:val="28"/>
              </w:rPr>
              <w:t>о предмете такого контракта и его отдельных условиях;</w:t>
            </w:r>
          </w:p>
          <w:p w:rsidR="00442FA5" w:rsidRPr="001149CD" w:rsidRDefault="00442FA5" w:rsidP="00442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CD">
              <w:rPr>
                <w:rFonts w:ascii="Times New Roman" w:hAnsi="Times New Roman" w:cs="Times New Roman"/>
                <w:sz w:val="28"/>
                <w:szCs w:val="28"/>
              </w:rPr>
              <w:t>об изменении существенных условий долгосрочного контракта со встречными инвестиционными обязательствами.</w:t>
            </w:r>
          </w:p>
          <w:p w:rsidR="00442FA5" w:rsidRPr="00446321" w:rsidRDefault="00442FA5" w:rsidP="00442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CD">
              <w:rPr>
                <w:rFonts w:ascii="Times New Roman" w:hAnsi="Times New Roman" w:cs="Times New Roman"/>
                <w:sz w:val="28"/>
                <w:szCs w:val="28"/>
              </w:rPr>
              <w:t>В частности, отмечено, что существенные условия контракта при его исполнении могут быть изменены на основании решения высшего исполнительного органа государственной власти субъекта РФ в случае, если цена заключенного для обеспечения нужд субъекта РФ на срок не менее чем три года контракта составляет или превышает размер цены, установленный Правительством, и исполнение указанного контракта по независящим от сторон обстоятельствам без изменения его условий невозможно.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A5" w:rsidRDefault="008D7227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1149CD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D" w:rsidRPr="000E3DE2" w:rsidRDefault="001149CD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9CD" w:rsidRPr="001149CD" w:rsidRDefault="008D7227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1149CD" w:rsidRPr="0011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от 23.11.2022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149CD" w:rsidRPr="0011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04-06-08/114450</w:t>
            </w:r>
          </w:p>
          <w:p w:rsidR="001149CD" w:rsidRDefault="003111C2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149CD" w:rsidRPr="0011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дополнение к письму Минфина России от 10 августа 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149CD" w:rsidRPr="00114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04-06-08/70006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49CD" w:rsidRPr="001149CD" w:rsidRDefault="001149CD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CD">
              <w:rPr>
                <w:rFonts w:ascii="Times New Roman" w:hAnsi="Times New Roman" w:cs="Times New Roman"/>
                <w:sz w:val="28"/>
                <w:szCs w:val="28"/>
              </w:rPr>
              <w:t>Минфином даны разъяснения по вопросу согласования программ государственных заимствований и гарантий субъектов РФ.</w:t>
            </w:r>
          </w:p>
          <w:p w:rsidR="001149CD" w:rsidRPr="00442FA5" w:rsidRDefault="001149CD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C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21 ноября 2022 г. </w:t>
            </w:r>
            <w:r w:rsidR="003111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49CD">
              <w:rPr>
                <w:rFonts w:ascii="Times New Roman" w:hAnsi="Times New Roman" w:cs="Times New Roman"/>
                <w:sz w:val="28"/>
                <w:szCs w:val="28"/>
              </w:rPr>
              <w:t xml:space="preserve"> 448-ФЗ признаны утратившими силу положения пунктов 19 - 28 статьи 103 и 6 - 9, 11 и 12 статьи 107 БК РФ, в связи с чем субъектам РФ, отнесенным к группе заемщиков со средним или низким уровнем долговой устойчивости, не требуется направлять документы и материалы для согласования Минфином России программ государственных заимствований и гарантий субъектов Российской Федерации.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D" w:rsidRDefault="008D7227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2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72900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0" w:rsidRPr="000E3DE2" w:rsidRDefault="00672900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EC" w:rsidRPr="00DD01EC" w:rsidRDefault="009826C2" w:rsidP="00DD0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DD01EC" w:rsidRPr="00DD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от 23.11.2022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D01EC" w:rsidRPr="00DD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04-06-08/114450</w:t>
            </w:r>
          </w:p>
          <w:p w:rsidR="00672900" w:rsidRDefault="003111C2" w:rsidP="00DD0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D01EC" w:rsidRPr="00DD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дополнение к письму Минфина России от 10 августа 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D01EC" w:rsidRPr="00DD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04-06-08/70006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01EC" w:rsidRPr="00DD01EC" w:rsidRDefault="00DD01EC" w:rsidP="00DD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EC">
              <w:rPr>
                <w:rFonts w:ascii="Times New Roman" w:hAnsi="Times New Roman" w:cs="Times New Roman"/>
                <w:sz w:val="28"/>
                <w:szCs w:val="28"/>
              </w:rPr>
              <w:t>Минфином даны разъяснения по вопросу согласования программ государственных заимствований и гарантий субъектов РФ.</w:t>
            </w:r>
          </w:p>
          <w:p w:rsidR="00DD01EC" w:rsidRPr="00672900" w:rsidRDefault="00DD01EC" w:rsidP="00DD0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21 ноября 2022 г. </w:t>
            </w:r>
            <w:r w:rsidR="003111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01EC">
              <w:rPr>
                <w:rFonts w:ascii="Times New Roman" w:hAnsi="Times New Roman" w:cs="Times New Roman"/>
                <w:sz w:val="28"/>
                <w:szCs w:val="28"/>
              </w:rPr>
              <w:t xml:space="preserve"> 448-ФЗ признаны утратившими силу положения пунктов 19 - 28 статьи 103 и 6 - 9, 11 и 12 статьи 107 БК РФ, в связи с чем субъектам РФ, отнесенным к группе заемщиков со средним или низким уровнем долговой устойчивости, не требуется направлять документы и материалы для согласования Минфином России программ государственных заимствований и гарантий субъектов Российской Федерации.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0" w:rsidRPr="00281314" w:rsidRDefault="00271B43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6172A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DD01EC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EC" w:rsidRPr="000E3DE2" w:rsidRDefault="00DD01EC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EC" w:rsidRPr="00053292" w:rsidRDefault="00DD01EC" w:rsidP="00DD0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Минфина России от 23.11.2022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04-06-08/114450</w:t>
            </w:r>
          </w:p>
          <w:p w:rsidR="00DD01EC" w:rsidRPr="00053292" w:rsidRDefault="003111C2" w:rsidP="00DD0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D01EC"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дополнение к письму Минфина России от 10 августа 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D01EC"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04-06-08/70006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01EC" w:rsidRPr="00053292" w:rsidRDefault="00DD01EC" w:rsidP="00DD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2">
              <w:rPr>
                <w:rFonts w:ascii="Times New Roman" w:hAnsi="Times New Roman" w:cs="Times New Roman"/>
                <w:sz w:val="28"/>
                <w:szCs w:val="28"/>
              </w:rPr>
              <w:t>Минфином даны разъяснения по вопросу согласования программ государственных заимствований и гарантий субъектов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1EC" w:rsidRPr="00DD01EC" w:rsidRDefault="00DD01EC" w:rsidP="00DD0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9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21 ноября 2022 г. </w:t>
            </w:r>
            <w:r w:rsidR="003111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3292">
              <w:rPr>
                <w:rFonts w:ascii="Times New Roman" w:hAnsi="Times New Roman" w:cs="Times New Roman"/>
                <w:sz w:val="28"/>
                <w:szCs w:val="28"/>
              </w:rPr>
              <w:t xml:space="preserve"> 448-ФЗ признаны утратившими силу положения пунктов 19 - 28 статьи 103 и 6 - 9, 11 и 12 статьи 107 БК РФ, в связи с чем субъектам РФ, отнесенным к группе заемщиков со средним или низким уровнем долговой устойчивости, не требуется направлять документы и материалы для согласования Минфином России программ государственных заимствований и гарантий субъектов Российской Федерации.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EC" w:rsidRDefault="008D7227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2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40EF7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F7" w:rsidRPr="000E3DE2" w:rsidRDefault="00440EF7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92" w:rsidRPr="00053292" w:rsidRDefault="0005329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Казначейства России от 23.11.2022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07-04-05/02-29265</w:t>
            </w:r>
          </w:p>
          <w:p w:rsidR="00440EF7" w:rsidRPr="00053292" w:rsidRDefault="003111C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3292"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>О сроках представления отчетности по состоянию на 1 января 2023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3292" w:rsidRPr="00053292" w:rsidRDefault="0005329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2">
              <w:rPr>
                <w:rFonts w:ascii="Times New Roman" w:hAnsi="Times New Roman" w:cs="Times New Roman"/>
                <w:sz w:val="28"/>
                <w:szCs w:val="28"/>
              </w:rPr>
              <w:t>Ежемесячную бюджетную отчетность по состоянию на 1 января 2023 года, включая Справку по консолидируемым расчетам (ф. 0503125), необходимо представить в МОУ ФК не позднее 20 января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292" w:rsidRPr="00440EF7" w:rsidRDefault="0005329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2"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 должна быть составлена с учетом дополнительного периода для завершения операций по распределению ТОФК поступлений отчетного финансового года, установленного пунктом 2 статьи 242 БК РФ.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F7" w:rsidRDefault="00281314" w:rsidP="0061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6172A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5D7460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60" w:rsidRPr="000E3DE2" w:rsidRDefault="005D7460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92" w:rsidRPr="00053292" w:rsidRDefault="0005329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Казначейства России от 23.11.2022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07-04-05/02-29266</w:t>
            </w:r>
          </w:p>
          <w:p w:rsidR="005D7460" w:rsidRPr="00053292" w:rsidRDefault="003111C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3292" w:rsidRPr="00053292">
              <w:rPr>
                <w:rFonts w:ascii="Times New Roman" w:hAnsi="Times New Roman" w:cs="Times New Roman"/>
                <w:b/>
                <w:sz w:val="28"/>
                <w:szCs w:val="28"/>
              </w:rPr>
              <w:t>О сроках представления отчетности по состоянию на 1 января 2023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3292" w:rsidRPr="00053292" w:rsidRDefault="0005329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2">
              <w:rPr>
                <w:rFonts w:ascii="Times New Roman" w:hAnsi="Times New Roman" w:cs="Times New Roman"/>
                <w:sz w:val="28"/>
                <w:szCs w:val="28"/>
              </w:rPr>
              <w:t>Финансовым органам субъектов РФ и органам управления ГВБФ ежемесячную бюджетную отчетность по состоянию на 1 января 2023 года необходимо представить в МОУ ФК не позднее 20 января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292" w:rsidRPr="00053292" w:rsidRDefault="0005329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2">
              <w:rPr>
                <w:rFonts w:ascii="Times New Roman" w:hAnsi="Times New Roman" w:cs="Times New Roman"/>
                <w:sz w:val="28"/>
                <w:szCs w:val="28"/>
              </w:rPr>
              <w:t>В состав отчетности не включаются Отчет об исполнении бюджета (ф. 0503117-НП) и Отчет о бюджетных обязательствах (ф. 0503128-НП) в части обязательств по реализации нацпроектов (программ), комплексного плана модернизации и расширения магистральной инфраструктуры (региональных проектов в составе нацпроектов).</w:t>
            </w:r>
          </w:p>
          <w:p w:rsidR="00053292" w:rsidRPr="005D7460" w:rsidRDefault="0005329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92">
              <w:rPr>
                <w:rFonts w:ascii="Times New Roman" w:hAnsi="Times New Roman" w:cs="Times New Roman"/>
                <w:sz w:val="28"/>
                <w:szCs w:val="28"/>
              </w:rPr>
              <w:t>При этом бюджетная отчетность должна быть составлена с учетом дополнительного периода,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пунктом 2 статьи 242 БК РФ.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60" w:rsidRDefault="00281314" w:rsidP="0051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31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56EE2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2" w:rsidRPr="000E3DE2" w:rsidRDefault="00E56EE2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EE2" w:rsidRDefault="00E56EE2" w:rsidP="00053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5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196446-8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56EE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217.1 части второй Налогового кодекса Российской Федерации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5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23.11.2022)</w:t>
            </w:r>
          </w:p>
          <w:p w:rsidR="00E56EE2" w:rsidRDefault="00E56EE2" w:rsidP="00E56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</w:t>
            </w:r>
            <w:r w:rsidRPr="00E56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В.И. Пискаревым, Г.В. </w:t>
            </w:r>
            <w:proofErr w:type="spellStart"/>
            <w:r w:rsidRPr="00E56EE2">
              <w:rPr>
                <w:rFonts w:ascii="Times New Roman" w:hAnsi="Times New Roman" w:cs="Times New Roman"/>
                <w:b/>
                <w:sz w:val="28"/>
                <w:szCs w:val="28"/>
              </w:rPr>
              <w:t>Шилкиным</w:t>
            </w:r>
            <w:proofErr w:type="spellEnd"/>
          </w:p>
          <w:p w:rsidR="00E56EE2" w:rsidRPr="00E56EE2" w:rsidRDefault="00E56EE2" w:rsidP="00E56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EE2">
              <w:rPr>
                <w:rFonts w:ascii="Times New Roman" w:hAnsi="Times New Roman" w:cs="Times New Roman"/>
                <w:sz w:val="28"/>
                <w:szCs w:val="28"/>
              </w:rPr>
              <w:t>Законопроект направлен непосредственно на улучшение жилищных прав граждан, а также на демографическую ситуацию в нашей стране, поскольку освобождает от уплаты НДФЛ при продаже квартиры или дома (доли в указанном имуществе) лиц, у которых двое и более детей, если в этом же году будет приобретена иная жилая недвижимость. Данная норма применяется в отношении жилого имущества вне зависимости от срока нахождения ее в собственности у указанных лиц.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2" w:rsidRPr="00281314" w:rsidRDefault="008D7227" w:rsidP="0051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27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B1D9F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9F" w:rsidRPr="000E3DE2" w:rsidRDefault="007B1D9F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14" w:rsidRPr="00936214" w:rsidRDefault="00936214" w:rsidP="00936214">
            <w:pPr>
              <w:spacing w:after="0" w:line="240" w:lineRule="auto"/>
              <w:jc w:val="both"/>
              <w:rPr>
                <w:b/>
              </w:rPr>
            </w:pPr>
            <w:r w:rsidRPr="00936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36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241792-8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3621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179 Трудового кодекса Российской Федерации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36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24.11.2022)</w:t>
            </w:r>
            <w:r w:rsidRPr="00936214">
              <w:rPr>
                <w:b/>
              </w:rPr>
              <w:t xml:space="preserve"> </w:t>
            </w:r>
          </w:p>
          <w:p w:rsidR="00053292" w:rsidRDefault="00936214" w:rsidP="00936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14">
              <w:rPr>
                <w:rFonts w:ascii="Times New Roman" w:hAnsi="Times New Roman" w:cs="Times New Roman"/>
                <w:b/>
                <w:sz w:val="28"/>
                <w:szCs w:val="28"/>
              </w:rPr>
              <w:t>Внесен Государственным Собранием – Курултаем Республики Башкортостан</w:t>
            </w:r>
          </w:p>
          <w:p w:rsidR="00936214" w:rsidRDefault="00936214" w:rsidP="0093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законопроекта </w:t>
            </w:r>
            <w:r w:rsidRPr="00936214">
              <w:rPr>
                <w:rFonts w:ascii="Times New Roman" w:hAnsi="Times New Roman" w:cs="Times New Roman"/>
                <w:sz w:val="28"/>
                <w:szCs w:val="28"/>
              </w:rPr>
              <w:t>направлена на создание закрепленных в статье 7 Конституции Российской Федерации условий, обеспечивающих достойную жизнь и свободное развитие человека, и связана с необходимостью расширения перечня лиц, имеющих преимущественное право на оставление на работе при сокращении численности или штата работников.</w:t>
            </w:r>
          </w:p>
          <w:p w:rsidR="00DA0CCD" w:rsidRPr="00B16719" w:rsidRDefault="00DA0CCD" w:rsidP="0093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D">
              <w:rPr>
                <w:rFonts w:ascii="Times New Roman" w:hAnsi="Times New Roman" w:cs="Times New Roman"/>
                <w:sz w:val="28"/>
                <w:szCs w:val="28"/>
              </w:rPr>
              <w:t>Законопроектом предлагается включить в перечень лиц, имеющих преимущественное право на оставление на работе при сокращении численности или штата работников, работников, не достигших возраста, дающего право на назначение пенсии по старости, в том числе досрочно, в течение пяти лет до наступления такого возраста в связи с тем, что трудоспособные работники предпенсионного возраста в случае потери ими работы по сокращению численности или штата работников становятся социально незащищенной категорией граждан.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9F" w:rsidRDefault="005A0E42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B1D9F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9F" w:rsidRPr="000E3DE2" w:rsidRDefault="007B1D9F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14" w:rsidRPr="00DA0CCD" w:rsidRDefault="00DA0CCD" w:rsidP="00936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A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241774-8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0CC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179 Трудового кодекса Российской Федерации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A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24.11.2022)</w:t>
            </w:r>
          </w:p>
          <w:p w:rsidR="00DA0CCD" w:rsidRDefault="00DA0CCD" w:rsidP="00DA0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14">
              <w:rPr>
                <w:rFonts w:ascii="Times New Roman" w:hAnsi="Times New Roman" w:cs="Times New Roman"/>
                <w:b/>
                <w:sz w:val="28"/>
                <w:szCs w:val="28"/>
              </w:rPr>
              <w:t>Внесен Государственным Собранием – Курултаем Республики Башкортостан</w:t>
            </w:r>
          </w:p>
          <w:p w:rsidR="00DA0CCD" w:rsidRDefault="00DA0CCD" w:rsidP="0093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D">
              <w:rPr>
                <w:rFonts w:ascii="Times New Roman" w:hAnsi="Times New Roman" w:cs="Times New Roman"/>
                <w:sz w:val="28"/>
                <w:szCs w:val="28"/>
              </w:rPr>
              <w:t>Разработка законопроекта направлена на создание закрепленных в статье 7 Конституции Российской Федерации условий, обеспечивающих достойную жизнь и свободное развитие человека, и связана с необходимостью расширения перечня лиц, имеющих преимущественное право на оставление на работе при сокращении численности или штата работников.</w:t>
            </w:r>
          </w:p>
          <w:p w:rsidR="00DA0CCD" w:rsidRPr="00936214" w:rsidRDefault="00DA0CCD" w:rsidP="0093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0CCD">
              <w:rPr>
                <w:rFonts w:ascii="Times New Roman" w:hAnsi="Times New Roman" w:cs="Times New Roman"/>
                <w:sz w:val="28"/>
                <w:szCs w:val="28"/>
              </w:rPr>
              <w:t>редусмотрены значительные меры социальной поддержки ветеранов боевых действий, такие как льготы по пенсионному обеспечению, медицинскому обслуживанию, обеспечению жильем и компенсации расходов на оплату жилья, преимущественному вступлению в кооперативы, получению земельных участков, профессиональному обучению и дополнительному образованию за счет работодателя.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9F" w:rsidRDefault="005A0E42" w:rsidP="0028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28799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D6615D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D" w:rsidRPr="000E3DE2" w:rsidRDefault="00D6615D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806" w:rsidRDefault="00C34A4B" w:rsidP="008D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Федерального закона </w:t>
            </w:r>
            <w:r w:rsidR="00311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3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239738-8 </w:t>
            </w:r>
            <w:r w:rsidR="00311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3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      </w:r>
            <w:r w:rsidR="00311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34A4B" w:rsidRPr="00C34A4B" w:rsidRDefault="00C34A4B" w:rsidP="008D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 депутатами Государственной Думы </w:t>
            </w:r>
            <w:r w:rsidRPr="00C3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.М. Макаровым, О.Н. Ануфриевой, Л.Я. Симановским, Г.Я. Хором, Н.А. Орловой, В.М. Резником</w:t>
            </w:r>
          </w:p>
          <w:p w:rsidR="00C34A4B" w:rsidRPr="00C34A4B" w:rsidRDefault="00C34A4B" w:rsidP="00C3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 внести уточнения в НК РФ с учетом результатов апробации нового механизма по уплате налогов с применением единого налогового счета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34A4B" w:rsidRPr="00C34A4B" w:rsidRDefault="00C34A4B" w:rsidP="00C3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Законопроектом, в частности:</w:t>
            </w:r>
          </w:p>
          <w:p w:rsidR="00C34A4B" w:rsidRPr="00C34A4B" w:rsidRDefault="00C34A4B" w:rsidP="00C3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корректируется порядок формирования и учета на едином налоговом счете совокупной обязанности с учетом представленных уточненных налоговых деклараций (расчетов), а также обязательных платежей, по которым представлено заявление о предоставлении отсрочки или рассрочки;</w:t>
            </w:r>
          </w:p>
          <w:p w:rsidR="00C34A4B" w:rsidRPr="00C34A4B" w:rsidRDefault="00C34A4B" w:rsidP="00C3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>предусматривается порядок возврата денежных средств в размере положительного сальдо единого налогового счета налогоплательщика в случае его смерти;</w:t>
            </w:r>
          </w:p>
          <w:p w:rsidR="00C34A4B" w:rsidRPr="00C34A4B" w:rsidRDefault="00C34A4B" w:rsidP="00C3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устанавливается правило, согласно которому в случае выявления факта неправомерного </w:t>
            </w:r>
            <w:proofErr w:type="spellStart"/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>неудержания</w:t>
            </w:r>
            <w:proofErr w:type="spellEnd"/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налоговым агентом сумм НДФЛ указанные суммы налога подлежат доначислению налоговому агенту;</w:t>
            </w:r>
          </w:p>
          <w:p w:rsidR="00C34A4B" w:rsidRPr="00C34A4B" w:rsidRDefault="00C34A4B" w:rsidP="00C3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>изменяются сроки уплаты удержанного НДФЛ налоговым агентом по операциям с ценными бумагами;</w:t>
            </w:r>
          </w:p>
          <w:p w:rsidR="00C34A4B" w:rsidRPr="00C34A4B" w:rsidRDefault="00C34A4B" w:rsidP="00C3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устанавливается порядок корректировки совокупной обязанности на едином налоговом счете по состоянию на 1 января 2023 года;</w:t>
            </w:r>
          </w:p>
          <w:p w:rsidR="00C34A4B" w:rsidRPr="00F15D25" w:rsidRDefault="00C34A4B" w:rsidP="00C3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учетом введения института единого налогового счета уточняются положения Закона о проведении эксперимента по применению налогового режима </w:t>
            </w:r>
            <w:r w:rsidR="003111C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профессиональный доход</w:t>
            </w:r>
            <w:r w:rsidR="003111C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C34A4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D" w:rsidRDefault="00517D68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15D25" w:rsidRPr="00015719" w:rsidTr="000E3DE2">
        <w:trPr>
          <w:gridAfter w:val="1"/>
          <w:wAfter w:w="6" w:type="dxa"/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25" w:rsidRPr="000E3DE2" w:rsidRDefault="00F15D25" w:rsidP="000E3DE2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14" w:rsidRDefault="00936214" w:rsidP="00B26F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Правительства РФ 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36214">
              <w:rPr>
                <w:rFonts w:ascii="Times New Roman" w:hAnsi="Times New Roman" w:cs="Times New Roman"/>
                <w:b/>
                <w:sz w:val="28"/>
                <w:szCs w:val="28"/>
              </w:rPr>
      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2023 году</w:t>
            </w:r>
            <w:r w:rsidR="003111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36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состоянию на 21.11.2022) (подготовлен Минфином России, ID проекта 01/01/11-22/00133692)</w:t>
            </w:r>
          </w:p>
          <w:p w:rsidR="00B26F23" w:rsidRPr="00B26F23" w:rsidRDefault="00B26F23" w:rsidP="00B26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23">
              <w:rPr>
                <w:rFonts w:ascii="Times New Roman" w:hAnsi="Times New Roman" w:cs="Times New Roman"/>
                <w:sz w:val="28"/>
                <w:szCs w:val="28"/>
              </w:rPr>
              <w:t>Предложены меры по ускорению и упрощению проведения бюджетных и закупочных процедур в целях нивелирования последствий антироссийских санкций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F23" w:rsidRPr="00B26F23" w:rsidRDefault="00B26F23" w:rsidP="00B26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23">
              <w:rPr>
                <w:rFonts w:ascii="Times New Roman" w:hAnsi="Times New Roman" w:cs="Times New Roman"/>
                <w:sz w:val="28"/>
                <w:szCs w:val="28"/>
              </w:rPr>
              <w:t>Проектом устанавливается, что получатели средств федерального бюджета предусматривают в 2023 году в договорах на поставку товаров, выполнение работ, оказание услуг условие о выплате авансового платежа, подлежащего в случаях, установленных в соответствии с бюджетным законодательством, казначейскому сопровождению, в размере от 50 до 90 процентов суммы договоров, но не более лимитов бюджетных обязательств, доведенных до получателей средств федерального бюджета на указанные цели на 2023 год.</w:t>
            </w:r>
          </w:p>
          <w:p w:rsidR="00B26F23" w:rsidRPr="002C0786" w:rsidRDefault="00B26F23" w:rsidP="00957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23">
              <w:rPr>
                <w:rFonts w:ascii="Times New Roman" w:hAnsi="Times New Roman" w:cs="Times New Roman"/>
                <w:sz w:val="28"/>
                <w:szCs w:val="28"/>
              </w:rPr>
              <w:t>В этой связи планируется приостановление до конца 2023 года действия отдельных положений Правил формирования, предоставления и распределения субсидий из федерального бюджета бюджетам субъектов РФ, Положения о мерах по обеспечению исполнения федерального бюджета.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25" w:rsidRDefault="00517D68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10">
          <w:rPr>
            <w:noProof/>
          </w:rPr>
          <w:t>2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2B5"/>
    <w:multiLevelType w:val="hybridMultilevel"/>
    <w:tmpl w:val="125A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53292"/>
    <w:rsid w:val="0006130C"/>
    <w:rsid w:val="0006589C"/>
    <w:rsid w:val="000B14BF"/>
    <w:rsid w:val="000E31F9"/>
    <w:rsid w:val="000E3DE2"/>
    <w:rsid w:val="000F5198"/>
    <w:rsid w:val="001021B5"/>
    <w:rsid w:val="001149CD"/>
    <w:rsid w:val="00141929"/>
    <w:rsid w:val="00152CC6"/>
    <w:rsid w:val="0016366F"/>
    <w:rsid w:val="001956C6"/>
    <w:rsid w:val="001C352B"/>
    <w:rsid w:val="001C5D0F"/>
    <w:rsid w:val="001E25CC"/>
    <w:rsid w:val="002104F7"/>
    <w:rsid w:val="0021418B"/>
    <w:rsid w:val="00221405"/>
    <w:rsid w:val="00271B43"/>
    <w:rsid w:val="00281314"/>
    <w:rsid w:val="002823C3"/>
    <w:rsid w:val="002844A8"/>
    <w:rsid w:val="00285765"/>
    <w:rsid w:val="0028799F"/>
    <w:rsid w:val="002A726E"/>
    <w:rsid w:val="002B40B1"/>
    <w:rsid w:val="002B55D8"/>
    <w:rsid w:val="002C0786"/>
    <w:rsid w:val="002D0BCF"/>
    <w:rsid w:val="002E0E6D"/>
    <w:rsid w:val="002E3811"/>
    <w:rsid w:val="002E49CE"/>
    <w:rsid w:val="003111C2"/>
    <w:rsid w:val="0032408C"/>
    <w:rsid w:val="003305E3"/>
    <w:rsid w:val="00370ABD"/>
    <w:rsid w:val="00375669"/>
    <w:rsid w:val="003A1A98"/>
    <w:rsid w:val="003B018B"/>
    <w:rsid w:val="003B0E75"/>
    <w:rsid w:val="003D3733"/>
    <w:rsid w:val="003E58EC"/>
    <w:rsid w:val="003E601F"/>
    <w:rsid w:val="00411CEE"/>
    <w:rsid w:val="0041731A"/>
    <w:rsid w:val="00434E9C"/>
    <w:rsid w:val="00440925"/>
    <w:rsid w:val="00440EF7"/>
    <w:rsid w:val="00442FA5"/>
    <w:rsid w:val="00446321"/>
    <w:rsid w:val="00455F53"/>
    <w:rsid w:val="00462153"/>
    <w:rsid w:val="004B4AEE"/>
    <w:rsid w:val="004D26AC"/>
    <w:rsid w:val="004D7320"/>
    <w:rsid w:val="004F5493"/>
    <w:rsid w:val="00507456"/>
    <w:rsid w:val="005122C0"/>
    <w:rsid w:val="00515FBC"/>
    <w:rsid w:val="00517D68"/>
    <w:rsid w:val="00572856"/>
    <w:rsid w:val="00572D10"/>
    <w:rsid w:val="00581BCD"/>
    <w:rsid w:val="005A0D94"/>
    <w:rsid w:val="005A0E42"/>
    <w:rsid w:val="005B4B83"/>
    <w:rsid w:val="005B6C90"/>
    <w:rsid w:val="005C1E5A"/>
    <w:rsid w:val="005D7460"/>
    <w:rsid w:val="005F084F"/>
    <w:rsid w:val="005F3E71"/>
    <w:rsid w:val="0061032C"/>
    <w:rsid w:val="00614397"/>
    <w:rsid w:val="006172A1"/>
    <w:rsid w:val="00626AC0"/>
    <w:rsid w:val="006519C0"/>
    <w:rsid w:val="00656159"/>
    <w:rsid w:val="00665C66"/>
    <w:rsid w:val="006706F5"/>
    <w:rsid w:val="00672900"/>
    <w:rsid w:val="00690C83"/>
    <w:rsid w:val="006C0359"/>
    <w:rsid w:val="006D29DA"/>
    <w:rsid w:val="006D3ED0"/>
    <w:rsid w:val="006E3059"/>
    <w:rsid w:val="006E713F"/>
    <w:rsid w:val="00700F49"/>
    <w:rsid w:val="00705100"/>
    <w:rsid w:val="007249F9"/>
    <w:rsid w:val="00733479"/>
    <w:rsid w:val="00740965"/>
    <w:rsid w:val="00746DF9"/>
    <w:rsid w:val="00750C92"/>
    <w:rsid w:val="0075614F"/>
    <w:rsid w:val="00756D14"/>
    <w:rsid w:val="00770583"/>
    <w:rsid w:val="00781236"/>
    <w:rsid w:val="00785558"/>
    <w:rsid w:val="007959E7"/>
    <w:rsid w:val="007B1D9F"/>
    <w:rsid w:val="007C6AFF"/>
    <w:rsid w:val="007F7C8D"/>
    <w:rsid w:val="00856F4A"/>
    <w:rsid w:val="00862042"/>
    <w:rsid w:val="008A0D59"/>
    <w:rsid w:val="008A52F2"/>
    <w:rsid w:val="008B1AF0"/>
    <w:rsid w:val="008C149F"/>
    <w:rsid w:val="008C17FF"/>
    <w:rsid w:val="008D2806"/>
    <w:rsid w:val="008D7227"/>
    <w:rsid w:val="008E60BE"/>
    <w:rsid w:val="008F1DCE"/>
    <w:rsid w:val="009154BB"/>
    <w:rsid w:val="009247EB"/>
    <w:rsid w:val="00936214"/>
    <w:rsid w:val="00945C8B"/>
    <w:rsid w:val="00957312"/>
    <w:rsid w:val="00963495"/>
    <w:rsid w:val="009720AE"/>
    <w:rsid w:val="009826C2"/>
    <w:rsid w:val="00984402"/>
    <w:rsid w:val="00991108"/>
    <w:rsid w:val="00996212"/>
    <w:rsid w:val="00996D9C"/>
    <w:rsid w:val="009B50E2"/>
    <w:rsid w:val="009C3EF7"/>
    <w:rsid w:val="009C4793"/>
    <w:rsid w:val="009C507D"/>
    <w:rsid w:val="009D29D3"/>
    <w:rsid w:val="009D624C"/>
    <w:rsid w:val="009D6FDB"/>
    <w:rsid w:val="00A12258"/>
    <w:rsid w:val="00A14A2C"/>
    <w:rsid w:val="00A16144"/>
    <w:rsid w:val="00A37A69"/>
    <w:rsid w:val="00A830D7"/>
    <w:rsid w:val="00AA440F"/>
    <w:rsid w:val="00AC4D5F"/>
    <w:rsid w:val="00AE2356"/>
    <w:rsid w:val="00B16719"/>
    <w:rsid w:val="00B26F23"/>
    <w:rsid w:val="00B53BFE"/>
    <w:rsid w:val="00B63DC8"/>
    <w:rsid w:val="00BA2947"/>
    <w:rsid w:val="00BA40C2"/>
    <w:rsid w:val="00BC2A33"/>
    <w:rsid w:val="00C01935"/>
    <w:rsid w:val="00C34A4B"/>
    <w:rsid w:val="00C4119C"/>
    <w:rsid w:val="00C802F3"/>
    <w:rsid w:val="00C874F3"/>
    <w:rsid w:val="00CB68A0"/>
    <w:rsid w:val="00CC37B4"/>
    <w:rsid w:val="00CD0498"/>
    <w:rsid w:val="00D04505"/>
    <w:rsid w:val="00D05356"/>
    <w:rsid w:val="00D10E9E"/>
    <w:rsid w:val="00D14730"/>
    <w:rsid w:val="00D16CB8"/>
    <w:rsid w:val="00D32239"/>
    <w:rsid w:val="00D36608"/>
    <w:rsid w:val="00D37206"/>
    <w:rsid w:val="00D37B9A"/>
    <w:rsid w:val="00D403FF"/>
    <w:rsid w:val="00D424FA"/>
    <w:rsid w:val="00D42DCB"/>
    <w:rsid w:val="00D52595"/>
    <w:rsid w:val="00D56755"/>
    <w:rsid w:val="00D579C4"/>
    <w:rsid w:val="00D6615D"/>
    <w:rsid w:val="00DA0CCD"/>
    <w:rsid w:val="00DA7D8C"/>
    <w:rsid w:val="00DC2175"/>
    <w:rsid w:val="00DD01EC"/>
    <w:rsid w:val="00DE1E02"/>
    <w:rsid w:val="00DE2F0F"/>
    <w:rsid w:val="00E343F1"/>
    <w:rsid w:val="00E350F5"/>
    <w:rsid w:val="00E42CDD"/>
    <w:rsid w:val="00E56EE2"/>
    <w:rsid w:val="00E81DC0"/>
    <w:rsid w:val="00E95AD2"/>
    <w:rsid w:val="00E97BA6"/>
    <w:rsid w:val="00EB48E7"/>
    <w:rsid w:val="00EC7E89"/>
    <w:rsid w:val="00ED6C55"/>
    <w:rsid w:val="00EE1B79"/>
    <w:rsid w:val="00EE1D0C"/>
    <w:rsid w:val="00EE666D"/>
    <w:rsid w:val="00F01623"/>
    <w:rsid w:val="00F13A04"/>
    <w:rsid w:val="00F13DC7"/>
    <w:rsid w:val="00F14BCF"/>
    <w:rsid w:val="00F15D25"/>
    <w:rsid w:val="00F178A4"/>
    <w:rsid w:val="00F22811"/>
    <w:rsid w:val="00F22A14"/>
    <w:rsid w:val="00F26318"/>
    <w:rsid w:val="00F337AD"/>
    <w:rsid w:val="00F463CA"/>
    <w:rsid w:val="00F64F68"/>
    <w:rsid w:val="00F75257"/>
    <w:rsid w:val="00FA11E0"/>
    <w:rsid w:val="00FB706D"/>
    <w:rsid w:val="00FC71BB"/>
    <w:rsid w:val="00FD178B"/>
    <w:rsid w:val="00FE2844"/>
    <w:rsid w:val="00FE390E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9BC3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character" w:styleId="a7">
    <w:name w:val="Intense Emphasis"/>
    <w:basedOn w:val="a0"/>
    <w:uiPriority w:val="21"/>
    <w:qFormat/>
    <w:rsid w:val="00D14730"/>
    <w:rPr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0E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2ED4-6E41-4D15-BBCB-BAD32123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9</cp:revision>
  <dcterms:created xsi:type="dcterms:W3CDTF">2022-11-30T04:13:00Z</dcterms:created>
  <dcterms:modified xsi:type="dcterms:W3CDTF">2022-12-07T04:01:00Z</dcterms:modified>
</cp:coreProperties>
</file>