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015719" w:rsidRDefault="00BA61DF" w:rsidP="00C4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F7EB9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 w:rsidR="00FE76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7EB9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 w:rsidR="00FF7EB9">
              <w:rPr>
                <w:rFonts w:ascii="Times New Roman" w:hAnsi="Times New Roman" w:cs="Times New Roman"/>
                <w:b/>
                <w:sz w:val="28"/>
                <w:szCs w:val="28"/>
              </w:rPr>
              <w:t>20.01.2023</w:t>
            </w:r>
            <w:r w:rsidR="00945C8B"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6F17D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Pr="001000FF" w:rsidRDefault="006F17D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5C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29.12.2022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583-ФЗ </w:t>
            </w:r>
          </w:p>
          <w:p w:rsidR="006F17D6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333.33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675C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- 01.09.2023.</w:t>
            </w:r>
          </w:p>
          <w:p w:rsidR="0090675C" w:rsidRPr="0090675C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Актуализированы нормы НК РФ о госпошлинах за </w:t>
            </w:r>
            <w:proofErr w:type="spellStart"/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госаккредитацию</w:t>
            </w:r>
            <w:proofErr w:type="spellEnd"/>
            <w:r w:rsidRPr="0090675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деятельности.</w:t>
            </w:r>
          </w:p>
          <w:p w:rsidR="0090675C" w:rsidRPr="007533E8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связаны с заменой выдачи свидетельства о </w:t>
            </w:r>
            <w:proofErr w:type="spellStart"/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госаккредитации</w:t>
            </w:r>
            <w:proofErr w:type="spellEnd"/>
            <w:r w:rsidRPr="0090675C">
              <w:rPr>
                <w:rFonts w:ascii="Times New Roman" w:hAnsi="Times New Roman" w:cs="Times New Roman"/>
                <w:sz w:val="28"/>
                <w:szCs w:val="28"/>
              </w:rPr>
              <w:t xml:space="preserve"> на внесение соответствующей записи в государственную информационную систему. Размеры госпошлин не изменились.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Default="0090675C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6F17D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Pr="001000FF" w:rsidRDefault="006F17D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29.12.2022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584-ФЗ</w:t>
            </w:r>
          </w:p>
          <w:p w:rsidR="006F17D6" w:rsidRDefault="0090675C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17D6"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17D6"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информации, информационных технологиях и о защите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- 01.03.2023.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Подписан закон о деятельности сервисов размещения объявлений.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Федеральный закон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Об информации, информационных технологиях и о защите информации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 включена новая статья 10.7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Обязанности владельца сервиса размещения объявлений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, которой, в частности: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установлены обязанности владельца сайта или страницы сайта в сети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, используемых для размещения объявлений, доступ к которым в течение суток составляет более ста тысяч пользователей, находящихся на территории РФ;</w:t>
            </w:r>
          </w:p>
          <w:p w:rsid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закреплено, что владельцем сервиса размещения объявлений может выступать гражданин РФ, не имеющий гражданства другого государства, или российское юридическое лицо, находящееся под контролем РФ, субъекта РФ, муниципального образования или гражданина РФ.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ладелец сервиса размещения объявлений должен разместить на сервисе адрес электронной почты для направления юридически значимых сообщений и обеспечить интеграцию и взаимодействие сервиса с Единым порталом </w:t>
            </w:r>
            <w:proofErr w:type="spellStart"/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7D6" w:rsidRPr="007533E8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proofErr w:type="spellStart"/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 вести реестр сервисов размещения объявлений и в случае обнаружения на сервисе размещения объявлений информации, распространяемой с нарушением законодательства, обращаться в суд с заявлением об ограничении доступа к сервису размещения объявлений в случае неисполнения его владельцем обязательных требований.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Default="0090675C" w:rsidP="00A97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 w:rsidR="00A972FB" w:rsidRPr="00A972FB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6F17D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Pr="001000FF" w:rsidRDefault="006F17D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5C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29.12.2022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596-ФЗ </w:t>
            </w:r>
          </w:p>
          <w:p w:rsidR="006F17D6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статью 149 части второй Налогового кодекса Российской Федерации и о признании утратившей силу части 6 статьи 2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675C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- 01.04.2023.</w:t>
            </w:r>
          </w:p>
          <w:p w:rsidR="0090675C" w:rsidRPr="0090675C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Реализация физлицам драгметаллов без НДС разрешена Гознаку, а также аффинажным предприятиям.</w:t>
            </w:r>
          </w:p>
          <w:p w:rsidR="0090675C" w:rsidRPr="0090675C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Законом, в частности, в новой редакции изложен подпункт 9 и включен подпункт 9.1 в пункт 3 статьи 149 НК РФ.</w:t>
            </w:r>
          </w:p>
          <w:p w:rsidR="0090675C" w:rsidRPr="0090675C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Новыми положениями расширен перечень операций с драгоценными металлами и драгоценными камнями, освобождаемых от налогообложения НДС.</w:t>
            </w:r>
          </w:p>
          <w:p w:rsidR="0090675C" w:rsidRPr="0090675C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Целью принятого закона является, в том числе, развитие инструментов инвестирования, предоставление возможности гражданам осуществлять покупку драгоценных металлов без НДС не только у банков, но и у Гознака и аффинажных предприятий.</w:t>
            </w:r>
          </w:p>
          <w:p w:rsidR="0090675C" w:rsidRPr="007533E8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подпункта 9.1 пункта 3 статьи 149 НК РФ в отношении операций по реализации обработанных природных алмазов банками физлицам и положения подпункта 6.1 пункта 1 </w:t>
            </w:r>
            <w:r w:rsidRPr="00906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164 НК РФ в части применения ставки 0% при реализации обработанных природных алмазов </w:t>
            </w:r>
            <w:proofErr w:type="spellStart"/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Госфонду</w:t>
            </w:r>
            <w:proofErr w:type="spellEnd"/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, фондам драгоценных металлов и драгоценных камней субъектов РФ, ЦБ РФ и банкам налогоплательщиками, осуществляющими добычу драгоценных камней, применяются по 31 декабря 2023 года включительно.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Default="0090675C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6F17D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Pr="001000FF" w:rsidRDefault="006F17D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5C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29.12.2022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602-ФЗ </w:t>
            </w:r>
          </w:p>
          <w:p w:rsidR="006F17D6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675C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- 29.12.2022.</w:t>
            </w:r>
          </w:p>
          <w:p w:rsidR="0090675C" w:rsidRPr="0090675C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До 30 июня 2024 года продлевается срок, в течение которого работники, замещающие должности на государственной и муниципальной службе, должны представить документы, подтверждающие прекращение гражданства (подданства) иностранного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75C" w:rsidRPr="007533E8" w:rsidRDefault="0090675C" w:rsidP="0090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5C">
              <w:rPr>
                <w:rFonts w:ascii="Times New Roman" w:hAnsi="Times New Roman" w:cs="Times New Roman"/>
                <w:sz w:val="28"/>
                <w:szCs w:val="28"/>
              </w:rPr>
              <w:t>При непредставлении работодателю таких подтверждающих документов трудовые договоры с ними подлежат прекращению в случае невозможности их перевода на другую имеющуюся у работодателя работу.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Default="0090675C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6F17D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Pr="001000FF" w:rsidRDefault="006F17D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5C" w:rsidRDefault="006F17D6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29.12.2022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645-ФЗ </w:t>
            </w:r>
          </w:p>
          <w:p w:rsidR="006F17D6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17D6"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17D6" w:rsidRPr="006F17D6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17D6" w:rsidRDefault="006F17D6" w:rsidP="006F1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действия документа - 29.04.2023.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Подписан закон об оценке профессионального уровня государственных гражданских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Так, законом закреплены понятия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профессионального уровня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вид профессиональной служебной деятельности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. В частности, под профессиональным уровнем понимается уровень знаний и умений претендующего на замещение должности федеральной государственной гражданской службы, государственной гражданской службы субъекта РФ гражданина, гражданского служащего, необходимых для исполнения должностных обязанностей.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Кроме этого, документом в том числе: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урегулированы вопросы оценки профессионального уровня для замещения должностей гражданской службы, осуществляемой как при назначении на должности гражданской службы по конкурсу, так и без его проведения;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закона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исключены положения о квалификационном экзамене, который проводился с целью присвоения классных чинов государственным гражданским служащим, замещающим должности на определенный срок полномочий и назначенным без проведения конкурса;</w:t>
            </w:r>
          </w:p>
          <w:p w:rsidR="006F17D6" w:rsidRPr="006F17D6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расширены функции подразделения государственного органа по вопросам государственной службы и кадров, включающие поиск и привлечение кадров, оценку профессионального уровня претендентов на замещение должности гражданской службы (с возможностью привлечения к оценке научных, образовательных и других компетентных организаций), проверку их соответствия квалификационным требованиям;</w:t>
            </w:r>
          </w:p>
          <w:p w:rsidR="006F17D6" w:rsidRPr="007533E8" w:rsidRDefault="006F17D6" w:rsidP="006F1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из перечня оснований, препятствующих поступлению на государственную гражданскую службу, исключена утрата доверия к гражданскому служащему.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6" w:rsidRDefault="0090675C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C160F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F1" w:rsidRPr="001000FF" w:rsidRDefault="00C160F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3E8" w:rsidRPr="007533E8" w:rsidRDefault="007533E8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 Президента РФ от 13.01.2023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53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  <w:p w:rsidR="00C160F1" w:rsidRDefault="0090675C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533E8" w:rsidRPr="00753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Указ Президента Российской Федерации от 25 августа 2021 г.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533E8" w:rsidRPr="00753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533E8" w:rsidRPr="007533E8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5607" w:rsidRDefault="00BC5607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0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- 13.01.2023.</w:t>
            </w:r>
            <w:bookmarkStart w:id="0" w:name="_GoBack"/>
            <w:bookmarkEnd w:id="0"/>
          </w:p>
          <w:p w:rsidR="007533E8" w:rsidRPr="007533E8" w:rsidRDefault="007533E8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E8">
              <w:rPr>
                <w:rFonts w:ascii="Times New Roman" w:hAnsi="Times New Roman" w:cs="Times New Roman"/>
                <w:sz w:val="28"/>
                <w:szCs w:val="28"/>
              </w:rPr>
              <w:t>Уточнен порядок замещения должностей госслужбы гражданами РФ, имеющими гражданство иностранного государства, которое не прекращено по не зависящим от них причинам.</w:t>
            </w:r>
          </w:p>
          <w:p w:rsidR="007533E8" w:rsidRPr="007533E8" w:rsidRDefault="007533E8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E8">
              <w:rPr>
                <w:rFonts w:ascii="Times New Roman" w:hAnsi="Times New Roman" w:cs="Times New Roman"/>
                <w:sz w:val="28"/>
                <w:szCs w:val="28"/>
              </w:rPr>
              <w:t>Предусмотрено,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года,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по вопросам гражданства при Президенте РФ до 15 апреля 2024 года.</w:t>
            </w:r>
          </w:p>
          <w:p w:rsidR="007533E8" w:rsidRPr="00C160F1" w:rsidRDefault="007533E8" w:rsidP="007533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E8">
              <w:rPr>
                <w:rFonts w:ascii="Times New Roman" w:hAnsi="Times New Roman" w:cs="Times New Roman"/>
                <w:sz w:val="28"/>
                <w:szCs w:val="28"/>
              </w:rPr>
              <w:t>Настоящий Указ вступает в силу со дня его подписания.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F1" w:rsidRDefault="001024A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30252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Pr="001000FF" w:rsidRDefault="003025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6B" w:rsidRDefault="00302526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30.12.2022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02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2549 </w:t>
            </w:r>
          </w:p>
          <w:p w:rsidR="00302526" w:rsidRDefault="0090675C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02526" w:rsidRPr="00302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особенностях реализации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02526" w:rsidRPr="00302526">
              <w:rPr>
                <w:rFonts w:ascii="Times New Roman" w:hAnsi="Times New Roman" w:cs="Times New Roman"/>
                <w:b/>
                <w:sz w:val="28"/>
                <w:szCs w:val="28"/>
              </w:rPr>
              <w:t>О федеральном бюджете на 2023 год и на плановый период 2024 и 2025 годов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5607" w:rsidRDefault="00BC5607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0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- 01.01.2023.</w:t>
            </w:r>
          </w:p>
          <w:p w:rsidR="00A972FB" w:rsidRPr="00A972FB" w:rsidRDefault="00A972FB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72F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Федерального закона «О федеральном бюджете на 2023 год и на плановый период 2024 и 2025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2526" w:rsidRPr="00F4661D" w:rsidRDefault="00302526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7D6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федерального бюджета на 2023 год определены исходя из прогнозируемого объема ВВП в размере 149 949 млрд рублей и уровня инфляции, не превышающего 5,5%.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Pr="0081253C" w:rsidRDefault="001024A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776A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E075F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F1" w:rsidRPr="001000FF" w:rsidRDefault="00E075F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E2" w:rsidRPr="006604E2" w:rsidRDefault="006604E2" w:rsidP="00660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31.12.2022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60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2560</w:t>
            </w:r>
          </w:p>
          <w:p w:rsidR="007102D1" w:rsidRDefault="0090675C" w:rsidP="00660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04E2" w:rsidRPr="00660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04E2" w:rsidRPr="006604E2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604E2" w:rsidRPr="00660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 Правил взаимодействия официальных сайтов и официальных страниц с федеральной государственной информационной системой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04E2" w:rsidRPr="006604E2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604E2" w:rsidRPr="006604E2">
              <w:rPr>
                <w:rFonts w:ascii="Times New Roman" w:hAnsi="Times New Roman" w:cs="Times New Roman"/>
                <w:b/>
                <w:sz w:val="28"/>
                <w:szCs w:val="28"/>
              </w:rPr>
              <w:t>, включая требования, предъявляемые к такому взаимодействию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5607" w:rsidRDefault="00BC5607" w:rsidP="00660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0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- 13.01.2023.</w:t>
            </w:r>
          </w:p>
          <w:p w:rsidR="006604E2" w:rsidRPr="006604E2" w:rsidRDefault="006604E2" w:rsidP="0066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4E2">
              <w:rPr>
                <w:rFonts w:ascii="Times New Roman" w:hAnsi="Times New Roman" w:cs="Times New Roman"/>
                <w:sz w:val="28"/>
                <w:szCs w:val="28"/>
              </w:rPr>
              <w:t>Определен порядок размещения органами власти и подведомственными организациями информации на своих официальных страницах.</w:t>
            </w:r>
          </w:p>
          <w:p w:rsidR="006604E2" w:rsidRPr="00E075F1" w:rsidRDefault="006604E2" w:rsidP="00660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E2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Урегулированы также вопросы, касающиеся порядка взаимодействия официальных сайтов и официальных страниц с ФГИС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04E2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04E2">
              <w:rPr>
                <w:rFonts w:ascii="Times New Roman" w:hAnsi="Times New Roman" w:cs="Times New Roman"/>
                <w:sz w:val="28"/>
                <w:szCs w:val="28"/>
              </w:rPr>
              <w:t>, включая требования, предъявляемые к такому взаимодействию.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F1" w:rsidRDefault="0081253C" w:rsidP="00827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827B40">
              <w:rPr>
                <w:rFonts w:ascii="Times New Roman" w:hAnsi="Times New Roman" w:cs="Times New Roman"/>
                <w:b/>
                <w:sz w:val="28"/>
                <w:szCs w:val="28"/>
              </w:rPr>
              <w:t>рассмо</w:t>
            </w:r>
            <w:r w:rsidR="00207F5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27B40">
              <w:rPr>
                <w:rFonts w:ascii="Times New Roman" w:hAnsi="Times New Roman" w:cs="Times New Roman"/>
                <w:b/>
                <w:sz w:val="28"/>
                <w:szCs w:val="28"/>
              </w:rPr>
              <w:t>рения</w:t>
            </w:r>
          </w:p>
        </w:tc>
      </w:tr>
      <w:tr w:rsidR="0030252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Pr="001000FF" w:rsidRDefault="003025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26" w:rsidRPr="00302526" w:rsidRDefault="00302526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31.12.2022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02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2572</w:t>
            </w:r>
          </w:p>
          <w:p w:rsidR="00302526" w:rsidRDefault="0090675C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02526" w:rsidRPr="00302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государственную программу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02526" w:rsidRPr="0030252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государственными финансами и регулирование финансовых рынков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5607" w:rsidRDefault="00BC5607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0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- 13.01.2023.</w:t>
            </w:r>
          </w:p>
          <w:p w:rsidR="00302526" w:rsidRPr="00302526" w:rsidRDefault="00302526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 в госпрограмму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2526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 и регулирование финансовых рынков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02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526" w:rsidRPr="002411E1" w:rsidRDefault="00302526" w:rsidP="00302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526">
              <w:rPr>
                <w:rFonts w:ascii="Times New Roman" w:hAnsi="Times New Roman" w:cs="Times New Roman"/>
                <w:sz w:val="28"/>
                <w:szCs w:val="28"/>
              </w:rPr>
              <w:t>Вносимыми изменениями уточнена оценка текущего состояния сферы управления госфинансами, а также скорректированы целевые показатели, достижение которых планировалось к 2030 году.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26" w:rsidRDefault="001024A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FE62A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7" w:rsidRPr="001000FF" w:rsidRDefault="00FE62A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A7" w:rsidRPr="00FE62A7" w:rsidRDefault="00FE62A7" w:rsidP="00FE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16.01.2023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E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  <w:p w:rsidR="00BB2504" w:rsidRDefault="0090675C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E62A7" w:rsidRPr="00FE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16 декабря 2021 г.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E62A7" w:rsidRPr="00FE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5607" w:rsidRPr="00BB2504" w:rsidRDefault="00BC5607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0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- 25.01.2023.</w:t>
            </w:r>
          </w:p>
          <w:p w:rsidR="00BB2504" w:rsidRPr="00BB2504" w:rsidRDefault="00BB2504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>Правительство предоставит субсидии на закупку электробусов и объектов зарядной инфраструктуры для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504" w:rsidRPr="00BB2504" w:rsidRDefault="00BB2504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 xml:space="preserve">Госпрограмма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дополнена новым приложением, устанавливающим цели, условия и порядок предоставления субсидий субъектам РФ на следующие цели:</w:t>
            </w:r>
          </w:p>
          <w:p w:rsidR="00BB2504" w:rsidRPr="00BB2504" w:rsidRDefault="00BB2504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>предоставление капитального гранта в соответствии с условиями и сроками, предусмотренными концессионным соглашением;</w:t>
            </w:r>
          </w:p>
          <w:p w:rsidR="00BB2504" w:rsidRPr="00BB2504" w:rsidRDefault="00BB2504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из бюджета субъекта РФ местным бюджетам в целях </w:t>
            </w:r>
            <w:proofErr w:type="spellStart"/>
            <w:r w:rsidRPr="00BB250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B250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по предоставлению капитального гранта в соответствии с условиями и сроками, предусмотренными концессионным соглашением;</w:t>
            </w:r>
          </w:p>
          <w:p w:rsidR="00BB2504" w:rsidRPr="00BB2504" w:rsidRDefault="00BB2504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 xml:space="preserve">на закупку техники и зарядной инфраструктуры или предоставление субсидий местным бюджетам в целях </w:t>
            </w:r>
            <w:proofErr w:type="spellStart"/>
            <w:r w:rsidRPr="00BB250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B2504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по закупке техники и зарядной инфраструктуры в 2023 году.</w:t>
            </w:r>
          </w:p>
          <w:p w:rsidR="00BB2504" w:rsidRPr="00302526" w:rsidRDefault="00BB2504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>Порядок отбора субъектов РФ, форма и сроки направления заявки на предоставление субсидии, перечень документов, прилагаемых к заявке, а также форма заключения о соответствии субъекта РФ установленным критериям, утверждаются Минтрансом.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7" w:rsidRDefault="001024AE" w:rsidP="0007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776A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9C615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52" w:rsidRPr="001000FF" w:rsidRDefault="009C615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6B" w:rsidRDefault="009C6152" w:rsidP="00FE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20.01.2023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9C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 </w:t>
            </w:r>
          </w:p>
          <w:p w:rsidR="009C6152" w:rsidRDefault="0090675C" w:rsidP="00FE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C6152" w:rsidRPr="009C6152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предоставления иных межбюджетных трансфертов из федерального бюджета бюджетам субъектов Российской Федерации на возмещение затрат по созданию, модернизации и (или) реконструкции объектов инфраструктуры особых экономических зон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024AE" w:rsidRPr="001024AE" w:rsidRDefault="001024AE" w:rsidP="00102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A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- 31.01.2023.</w:t>
            </w:r>
          </w:p>
          <w:p w:rsidR="001024AE" w:rsidRDefault="001024AE" w:rsidP="00102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AE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документа ограничен 31 декабря 2023 года включительно.</w:t>
            </w:r>
          </w:p>
          <w:p w:rsidR="009C6152" w:rsidRPr="009C6152" w:rsidRDefault="009C6152" w:rsidP="009C6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152">
              <w:rPr>
                <w:rFonts w:ascii="Times New Roman" w:hAnsi="Times New Roman" w:cs="Times New Roman"/>
                <w:sz w:val="28"/>
                <w:szCs w:val="28"/>
              </w:rPr>
              <w:t>Установлены цели, условия и порядок предоставления иных межбюджетных трансфертов из федерального бюджета бюджетам субъектов Российской Федерации на возмещение затрат по созданию, модернизации и (или) реконструкции объектов инфраструктуры особых экономических зон.</w:t>
            </w:r>
          </w:p>
          <w:p w:rsidR="009C6152" w:rsidRPr="00FE62A7" w:rsidRDefault="009C6152" w:rsidP="009C61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предоставляются в целях возмещения затрат субъектов Российской Федерации по созданию, модернизации и (или) реконструкции объектов инженерной, транспортной, энергетической и технологической инфраструктуры, а также зданий, строений и сооружений, предназначенных для резидентов особых экономических зон, включенных в перечень проектов по созданию, модернизации и (или) реконструкции объектов инфраструктуры особых экономических зон.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52" w:rsidRDefault="001024AE" w:rsidP="0007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0776A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E01FB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BB" w:rsidRPr="001000FF" w:rsidRDefault="00E01FB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BB" w:rsidRPr="00E01FBB" w:rsidRDefault="00E01FBB" w:rsidP="00E0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Минфина России от 27.12.2022 </w:t>
            </w:r>
            <w:r w:rsidR="00102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E0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196н</w:t>
            </w:r>
          </w:p>
          <w:p w:rsidR="00E01FBB" w:rsidRDefault="0090675C" w:rsidP="00E0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01FBB" w:rsidRPr="00E0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коды (перечни кодов) бюджетной классификации Российской Федерации на 2022 год (на 2022 год и на плановый период 2023 и 2024 годов), утвержденные приказом Министерства финансов Российской Федерации от 8 июня 2021 г. </w:t>
            </w:r>
            <w:r w:rsidR="00102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E01FBB" w:rsidRPr="00E01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75н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01FBB" w:rsidRPr="00E01FBB" w:rsidRDefault="00E01FBB" w:rsidP="00E0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FBB">
              <w:rPr>
                <w:rFonts w:ascii="Times New Roman" w:hAnsi="Times New Roman" w:cs="Times New Roman"/>
                <w:bCs/>
                <w:sz w:val="28"/>
                <w:szCs w:val="28"/>
              </w:rPr>
              <w:t>Внесены изменения в перечни КБК на 2022 год.</w:t>
            </w:r>
          </w:p>
          <w:p w:rsidR="00E01FBB" w:rsidRPr="00E01FBB" w:rsidRDefault="00E01FBB" w:rsidP="00E0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FBB">
              <w:rPr>
                <w:rFonts w:ascii="Times New Roman" w:hAnsi="Times New Roman" w:cs="Times New Roman"/>
                <w:bCs/>
                <w:sz w:val="28"/>
                <w:szCs w:val="28"/>
              </w:rPr>
              <w:t>Некоторые приложения дополнены новыми кодами бюджетной классификации (КБК), в частности, в отношении субсидий и межбюджетных трансфертов.</w:t>
            </w:r>
          </w:p>
          <w:p w:rsidR="00E01FBB" w:rsidRPr="00E01FBB" w:rsidRDefault="00E01FBB" w:rsidP="00E0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FBB">
              <w:rPr>
                <w:rFonts w:ascii="Times New Roman" w:hAnsi="Times New Roman" w:cs="Times New Roman"/>
                <w:bCs/>
                <w:sz w:val="28"/>
                <w:szCs w:val="28"/>
              </w:rPr>
              <w:t>Кроме того, в частности, внесены дополнения в целевые статьи (приложение 10), а также в коды направлений расходов, предусмотренные некоторыми приложениями.</w:t>
            </w:r>
          </w:p>
          <w:p w:rsidR="00E01FBB" w:rsidRPr="00FC29D7" w:rsidRDefault="00E01FBB" w:rsidP="00E0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BB">
              <w:rPr>
                <w:rFonts w:ascii="Times New Roman" w:hAnsi="Times New Roman" w:cs="Times New Roman"/>
                <w:bCs/>
                <w:sz w:val="28"/>
                <w:szCs w:val="28"/>
              </w:rPr>
              <w:t>В настоящее время данный документ находится на регистрации в Минюсте России. Следует учитывать, что при регистрации текст документа может быть изменен.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FBB" w:rsidRPr="0081253C" w:rsidRDefault="001024A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FE62A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7" w:rsidRPr="001000FF" w:rsidRDefault="00FE62A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A7" w:rsidRPr="00FE62A7" w:rsidRDefault="00FE62A7" w:rsidP="00FE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Минфина России от 29.12.2022 </w:t>
            </w:r>
            <w:r w:rsidR="001024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FE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198н</w:t>
            </w:r>
          </w:p>
          <w:p w:rsidR="00FE62A7" w:rsidRDefault="0090675C" w:rsidP="00FE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E62A7" w:rsidRPr="00FE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E62A7" w:rsidRPr="00FE62A7" w:rsidRDefault="00FE62A7" w:rsidP="00FE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2A7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 порядок учета поступлений в бюджетную систему РФ и их распределения между бюджетами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E62A7" w:rsidRPr="00FE62A7" w:rsidRDefault="00FE62A7" w:rsidP="00FE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2A7">
              <w:rPr>
                <w:rFonts w:ascii="Times New Roman" w:hAnsi="Times New Roman" w:cs="Times New Roman"/>
                <w:bCs/>
                <w:sz w:val="28"/>
                <w:szCs w:val="28"/>
              </w:rPr>
              <w:t>Новый порядок учета поступлений Федеральным казначейством утвержден в связи с введением единого налогового платежа.</w:t>
            </w:r>
          </w:p>
          <w:p w:rsidR="00FE62A7" w:rsidRPr="00FE62A7" w:rsidRDefault="00FE62A7" w:rsidP="00FE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 утратившим силу приказ Минфина России от 13 апреля 2020 г. </w:t>
            </w:r>
            <w:r w:rsidR="001024A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FE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66н.</w:t>
            </w:r>
          </w:p>
          <w:p w:rsidR="00FE62A7" w:rsidRPr="00E01FBB" w:rsidRDefault="00FE62A7" w:rsidP="00FE6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7">
              <w:rPr>
                <w:rFonts w:ascii="Times New Roman" w:hAnsi="Times New Roman" w:cs="Times New Roman"/>
                <w:bCs/>
                <w:sz w:val="28"/>
                <w:szCs w:val="28"/>
              </w:rPr>
              <w:t>В настоящее время данный документ находится на регистрации в Минюсте России. Следует учитывать, что при регистрации текст документа может быть изменен.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A7" w:rsidRPr="0081253C" w:rsidRDefault="001024AE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</w:p>
        </w:tc>
      </w:tr>
      <w:tr w:rsidR="004B666E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6E" w:rsidRPr="001000FF" w:rsidRDefault="004B666E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6E" w:rsidRPr="004B666E" w:rsidRDefault="00076EC8" w:rsidP="004B6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4B666E" w:rsidRPr="004B6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Казначейства России от 09.01.2023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B666E" w:rsidRPr="004B6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07-04-05/05-40</w:t>
            </w:r>
          </w:p>
          <w:p w:rsidR="004B666E" w:rsidRPr="004B666E" w:rsidRDefault="0090675C" w:rsidP="004B6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B666E" w:rsidRPr="004B666E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заполнения распоряжений на перечисление платежей, администрируемых налоговыми органами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666E" w:rsidRPr="004B666E" w:rsidRDefault="004B666E" w:rsidP="004B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6E">
              <w:rPr>
                <w:rFonts w:ascii="Times New Roman" w:hAnsi="Times New Roman" w:cs="Times New Roman"/>
                <w:sz w:val="28"/>
                <w:szCs w:val="28"/>
              </w:rPr>
              <w:t>Сообщается порядок формирования распоряжений в целях перечисления платежей, администрируемых налоговыми органами, прямым участником системы казначейских платежей.</w:t>
            </w:r>
          </w:p>
          <w:p w:rsidR="004B666E" w:rsidRPr="004B666E" w:rsidRDefault="004B666E" w:rsidP="004B6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6E">
              <w:rPr>
                <w:rFonts w:ascii="Times New Roman" w:hAnsi="Times New Roman" w:cs="Times New Roman"/>
                <w:sz w:val="28"/>
                <w:szCs w:val="28"/>
              </w:rPr>
              <w:t>Разъяснены требования, касающиеся заполнения реквизитов при составлении платежного поручения, а также при составлении Заявки на кассовый расход.</w:t>
            </w:r>
          </w:p>
          <w:p w:rsidR="004B666E" w:rsidRDefault="004B666E" w:rsidP="004B6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66E">
              <w:rPr>
                <w:rFonts w:ascii="Times New Roman" w:hAnsi="Times New Roman" w:cs="Times New Roman"/>
                <w:sz w:val="28"/>
                <w:szCs w:val="28"/>
              </w:rPr>
              <w:t>Перечень КБК по платежам, администрируемым налоговыми органами, размещен на сайте Федерального казначейства www.roskaz</w:t>
            </w:r>
            <w:r w:rsidR="00102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B666E">
              <w:rPr>
                <w:rFonts w:ascii="Times New Roman" w:hAnsi="Times New Roman" w:cs="Times New Roman"/>
                <w:sz w:val="28"/>
                <w:szCs w:val="28"/>
              </w:rPr>
              <w:t xml:space="preserve">a.gov.ru в разделе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666E">
              <w:rPr>
                <w:rFonts w:ascii="Times New Roman" w:hAnsi="Times New Roman" w:cs="Times New Roman"/>
                <w:sz w:val="28"/>
                <w:szCs w:val="28"/>
              </w:rPr>
              <w:t>Документы/Учет и распределение поступлений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6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6E" w:rsidRPr="0081253C" w:rsidRDefault="00163DC6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76EC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8" w:rsidRPr="001000FF" w:rsidRDefault="00076EC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EC8" w:rsidRPr="00076EC8" w:rsidRDefault="00076EC8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07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Минтруда России от 11.01.2023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7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14-7/10/В-135</w:t>
            </w:r>
          </w:p>
          <w:p w:rsidR="00076EC8" w:rsidRPr="00076EC8" w:rsidRDefault="0090675C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6EC8" w:rsidRPr="00076EC8">
              <w:rPr>
                <w:rFonts w:ascii="Times New Roman" w:hAnsi="Times New Roman" w:cs="Times New Roman"/>
                <w:b/>
                <w:sz w:val="28"/>
                <w:szCs w:val="28"/>
              </w:rPr>
              <w:t>О финансовом обеспечении обучения государственных гражданских служащих в 2023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6EC8" w:rsidRPr="001B6B4D" w:rsidRDefault="00076EC8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D">
              <w:rPr>
                <w:rFonts w:ascii="Times New Roman" w:hAnsi="Times New Roman" w:cs="Times New Roman"/>
                <w:sz w:val="28"/>
                <w:szCs w:val="28"/>
              </w:rPr>
              <w:t>Минтрудом определены итоговые значения стоимости 1 человеко-часа, подлежащие применению при расчете стоимости обучения гражданских служащих на территории РФ в 2023 году.</w:t>
            </w:r>
          </w:p>
          <w:p w:rsidR="00076EC8" w:rsidRDefault="00076EC8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D">
              <w:rPr>
                <w:rFonts w:ascii="Times New Roman" w:hAnsi="Times New Roman" w:cs="Times New Roman"/>
                <w:sz w:val="28"/>
                <w:szCs w:val="28"/>
              </w:rPr>
              <w:t>Значения стоимости 1 человеко-часа рекомендовано применять при осуществлении закупок образовательных услуг и установлении начальной (максимальной) цены контракта на оказание услуг по профессиональной переподготовке или повышению квалификации гражданских служащих с учетом субъекта РФ, на территории которого планируется оказание соответствующей образовательной услуги.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8" w:rsidRPr="0081253C" w:rsidRDefault="00163DC6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C6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76EC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8" w:rsidRPr="001000FF" w:rsidRDefault="00076EC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EC8" w:rsidRPr="00076EC8" w:rsidRDefault="00076EC8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07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ФНС России от 19.01.2023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7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БС-4-11/517@</w:t>
            </w:r>
          </w:p>
          <w:p w:rsidR="00076EC8" w:rsidRPr="00076EC8" w:rsidRDefault="0090675C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6EC8" w:rsidRPr="00076EC8">
              <w:rPr>
                <w:rFonts w:ascii="Times New Roman" w:hAnsi="Times New Roman" w:cs="Times New Roman"/>
                <w:b/>
                <w:sz w:val="28"/>
                <w:szCs w:val="28"/>
              </w:rPr>
              <w:t>Об уплате налога на доходы физических лиц с дохода в виде заработной платы (опл</w:t>
            </w:r>
            <w:r w:rsidR="00076EC8">
              <w:rPr>
                <w:rFonts w:ascii="Times New Roman" w:hAnsi="Times New Roman" w:cs="Times New Roman"/>
                <w:b/>
                <w:sz w:val="28"/>
                <w:szCs w:val="28"/>
              </w:rPr>
              <w:t>аты труда) за декабрь 2022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6EC8" w:rsidRPr="0028191C" w:rsidRDefault="00076EC8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1C">
              <w:rPr>
                <w:rFonts w:ascii="Times New Roman" w:hAnsi="Times New Roman" w:cs="Times New Roman"/>
                <w:sz w:val="28"/>
                <w:szCs w:val="28"/>
              </w:rPr>
              <w:t>ФНС разъяснен новый порядок удержания НДФЛ при выплате заработной платы и отражения соответствующих сумм в расчете 6-НДФЛ.</w:t>
            </w:r>
          </w:p>
          <w:p w:rsidR="00076EC8" w:rsidRPr="0028191C" w:rsidRDefault="00076EC8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1C">
              <w:rPr>
                <w:rFonts w:ascii="Times New Roman" w:hAnsi="Times New Roman" w:cs="Times New Roman"/>
                <w:sz w:val="28"/>
                <w:szCs w:val="28"/>
              </w:rPr>
              <w:t>Поскольку пункт 2 статьи 223 НК РФ утратил силу с 1 января 2023 года, теперь дата фактического получения дохода в виде оплаты труда определяется в соответствии с подпунктом 1 пункта 1 статьи 223 НК РФ - как день выплаты дохода.</w:t>
            </w:r>
          </w:p>
          <w:p w:rsidR="00076EC8" w:rsidRPr="0028191C" w:rsidRDefault="00076EC8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91C">
              <w:rPr>
                <w:rFonts w:ascii="Times New Roman" w:hAnsi="Times New Roman" w:cs="Times New Roman"/>
                <w:sz w:val="28"/>
                <w:szCs w:val="28"/>
              </w:rPr>
              <w:t>В этой связи разъясняется, к какому налоговому периоду относится доход, если заработная плата за вторую половину декабря 2022 года выплачивается в январе 2023 года, сообщаются сроки удержания и перечисления в бюджет сумм НДФЛ.</w:t>
            </w:r>
          </w:p>
          <w:p w:rsidR="00076EC8" w:rsidRPr="00076EC8" w:rsidRDefault="00076EC8" w:rsidP="00076E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91C">
              <w:rPr>
                <w:rFonts w:ascii="Times New Roman" w:hAnsi="Times New Roman" w:cs="Times New Roman"/>
                <w:sz w:val="28"/>
                <w:szCs w:val="28"/>
              </w:rPr>
              <w:t>Разъяснены также нюансы, связанные с отражением сумм выплаченных доходов и удержанного налога в расчете 6-НДФЛ.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8" w:rsidRPr="0081253C" w:rsidRDefault="00163DC6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C6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D936FF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1000FF" w:rsidRDefault="00D936FF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FF" w:rsidRDefault="0090675C" w:rsidP="004B66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936FF" w:rsidRPr="00D936F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 органам государственной власти субъектов Российской Федерации и органам местного самоуправления в сфере межбюджетных отношений на региональном и муниципальном уровнях (в связи с изменениями бюджетного законодательства в 2021 - 2022 годах)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936FF" w:rsidRPr="00D93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(утв. Минфином России)</w:t>
            </w:r>
          </w:p>
          <w:p w:rsidR="00D936FF" w:rsidRPr="00D936FF" w:rsidRDefault="00D936FF" w:rsidP="00D9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в сфере межбюджетных отношений.</w:t>
            </w:r>
          </w:p>
          <w:p w:rsidR="00D936FF" w:rsidRPr="004B666E" w:rsidRDefault="00D936FF" w:rsidP="00D93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6FF">
              <w:rPr>
                <w:rFonts w:ascii="Times New Roman" w:hAnsi="Times New Roman" w:cs="Times New Roman"/>
                <w:sz w:val="28"/>
                <w:szCs w:val="28"/>
              </w:rPr>
              <w:t>Предлагаемые механизмы формирования межбюджетных отношений носят рекомендательный характер и не ограничивают бюджетные полномочия субъектов Российской Федерации и муниципальных образований по формированию межбюджетных отношений в рамках действующего федерального законодательства.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FF" w:rsidRPr="0081253C" w:rsidRDefault="00163DC6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C6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D4AD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D1" w:rsidRPr="001000FF" w:rsidRDefault="00FD4AD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C5C" w:rsidRPr="001C6C5C" w:rsidRDefault="001C6C5C" w:rsidP="001C6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Pr="001C6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</w:t>
            </w:r>
          </w:p>
          <w:p w:rsidR="001C6C5C" w:rsidRDefault="0090675C" w:rsidP="001C6C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6C5C" w:rsidRPr="001C6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соответствия показателей статистики государственных финансов (СГФ) показателям бухгалтерской (финансовой) отчетности Российской Федерации (2023 год) при формировании месячной отчетности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6C5C" w:rsidRPr="001C6C5C">
              <w:rPr>
                <w:rFonts w:ascii="Times New Roman" w:hAnsi="Times New Roman" w:cs="Times New Roman"/>
                <w:b/>
                <w:sz w:val="28"/>
                <w:szCs w:val="28"/>
              </w:rPr>
              <w:t>Отчет об источниках и использовании денежных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01FBB" w:rsidRPr="001C6C5C" w:rsidRDefault="00E01FBB" w:rsidP="00E01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C5C">
              <w:rPr>
                <w:rFonts w:ascii="Times New Roman" w:hAnsi="Times New Roman" w:cs="Times New Roman"/>
                <w:sz w:val="28"/>
                <w:szCs w:val="28"/>
              </w:rPr>
              <w:t>Актуализирована таблица соответствия показателей в целях формирования Отчета об источниках и использовании денежных средств.</w:t>
            </w:r>
          </w:p>
          <w:p w:rsidR="00EF4B49" w:rsidRPr="00FD4AD1" w:rsidRDefault="001C6C5C" w:rsidP="00E01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10 января </w:t>
            </w:r>
            <w:r w:rsidR="00E01FBB" w:rsidRPr="001C6C5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01FBB" w:rsidRPr="001C6C5C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приведена таблица соответствия показателей статистики госфинансов показателям бухгалтерской (финансовой) отчетности РФ (2023 год) при формировании месячной отчетности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1FBB" w:rsidRPr="001C6C5C">
              <w:rPr>
                <w:rFonts w:ascii="Times New Roman" w:hAnsi="Times New Roman" w:cs="Times New Roman"/>
                <w:sz w:val="28"/>
                <w:szCs w:val="28"/>
              </w:rPr>
              <w:t>Отчет об источниках и использовании денежных средств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1FBB" w:rsidRPr="001C6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D1" w:rsidRDefault="0081253C" w:rsidP="00163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163DC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CA3F2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6" w:rsidRPr="001000FF" w:rsidRDefault="00CA3F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6" w:rsidRDefault="00BB2504" w:rsidP="00CA3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B2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260060-8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250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B2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18.01.2023)</w:t>
            </w:r>
          </w:p>
          <w:p w:rsidR="00D83E55" w:rsidRDefault="00D83E55" w:rsidP="00CA3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Российской Федерации.</w:t>
            </w:r>
          </w:p>
          <w:p w:rsidR="00BB2504" w:rsidRPr="00BB2504" w:rsidRDefault="00BB2504" w:rsidP="00BB2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bCs/>
                <w:sz w:val="28"/>
                <w:szCs w:val="28"/>
              </w:rPr>
              <w:t>В первом чтении рассмотрен законопроект, предусматривающий для участников промышленных кластеров снижение фискальной нагрузки.</w:t>
            </w:r>
          </w:p>
          <w:p w:rsidR="00BB2504" w:rsidRPr="00BB2504" w:rsidRDefault="00BB2504" w:rsidP="00BB2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bCs/>
                <w:sz w:val="28"/>
                <w:szCs w:val="28"/>
              </w:rPr>
              <w:t>Законопроектом предусматриваются, в частности:</w:t>
            </w:r>
          </w:p>
          <w:p w:rsidR="00BB2504" w:rsidRPr="00BB2504" w:rsidRDefault="00BB2504" w:rsidP="00BB2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bCs/>
                <w:sz w:val="28"/>
                <w:szCs w:val="28"/>
              </w:rPr>
              <w:t>упрощенные условия для проведения налогового мониторинга в отношении организации, являющейся участником промышленного кластера, соответствующей требованиям, установленным Правительством РФ;</w:t>
            </w:r>
          </w:p>
          <w:p w:rsidR="00BB2504" w:rsidRPr="00BB2504" w:rsidRDefault="00BB2504" w:rsidP="00BB2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пониженных тарифов страховых взносов для организаций, включенных в соответствующий реестр не ранее 1 января 2023 года, являющихся одновременно сторонами специальных инвестиционных контрактов, стороной которых является РФ, в размере 7,6%.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6" w:rsidRPr="0081253C" w:rsidRDefault="00163DC6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2776F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0" w:rsidRPr="001000FF" w:rsidRDefault="002776F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55" w:rsidRDefault="00D83E55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69209-8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статьи 181 и 193 части второй Налогового кодекса Российской Федерации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подготовленная ГД ФС РФ ко II чтению 18.01.2023)</w:t>
            </w:r>
          </w:p>
          <w:p w:rsidR="00D83E55" w:rsidRDefault="00D83E55" w:rsidP="00D83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сенаторами Российской Федерации 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Кутеповым</w:t>
            </w:r>
            <w:proofErr w:type="spellEnd"/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, А.В. Синицыным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2504" w:rsidRPr="00BB2504" w:rsidRDefault="00BB2504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>Ко второму чтению подготовлен законопроект, предусматривающий новый подход к налогообложению акцизом электронных сигарет и повышение акциза на сигареты, папиросы и табак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504" w:rsidRPr="002776F0" w:rsidRDefault="00BB2504" w:rsidP="00BB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04">
              <w:rPr>
                <w:rFonts w:ascii="Times New Roman" w:hAnsi="Times New Roman" w:cs="Times New Roman"/>
                <w:sz w:val="28"/>
                <w:szCs w:val="28"/>
              </w:rPr>
              <w:t>Законопроект, в числе прочего, направлен на совершенствование взимания акциза с электронных систем доставки никотина (ЭСДН). Это связано с тем, что производители стали производить одноразовые ЭСДН, заправленные жидкостью, в отношении которых уплачивается акциз только за устройство, избегая уплаты акциза за жидкость для них. Проектом предлагается оставить только один акциз на жидкость, предусмотрев при этом повышение его ставки.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F0" w:rsidRPr="0081253C" w:rsidRDefault="002776F0" w:rsidP="00CF3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24048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80" w:rsidRPr="001000FF" w:rsidRDefault="0024048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08" w:rsidRDefault="00542708" w:rsidP="001B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210913-8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217 части второй Налогового кодекса Российской Федерации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19.01.2023)</w:t>
            </w:r>
          </w:p>
          <w:p w:rsidR="001B6B4D" w:rsidRPr="001B6B4D" w:rsidRDefault="001B6B4D" w:rsidP="001B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Л.Э. Слуцким, </w:t>
            </w:r>
            <w:r w:rsid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С.И. Неверовым, Я.Е. Ниловым, </w:t>
            </w:r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Д.А. Свищевым, А.Н. Диденко, Б.Р. </w:t>
            </w:r>
            <w:proofErr w:type="spellStart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>Пайкиным</w:t>
            </w:r>
            <w:proofErr w:type="spellEnd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С.Д. Леоновым, С.А. Наумовым, В.А. Кошелевым, А.Н. Свинцовым, Ю.А. </w:t>
            </w:r>
            <w:proofErr w:type="spellStart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>Напсо</w:t>
            </w:r>
            <w:proofErr w:type="spellEnd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А.В. Якубовским, С.А. Пахомовым, П.Р. </w:t>
            </w:r>
            <w:proofErr w:type="spellStart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>Качкаевым</w:t>
            </w:r>
            <w:proofErr w:type="spellEnd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С.В. </w:t>
            </w:r>
            <w:proofErr w:type="spellStart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>Колуновым</w:t>
            </w:r>
            <w:proofErr w:type="spellEnd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И.С. </w:t>
            </w:r>
            <w:proofErr w:type="spellStart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>Вольфсоном</w:t>
            </w:r>
            <w:proofErr w:type="spellEnd"/>
            <w:r w:rsidRPr="001B6B4D">
              <w:rPr>
                <w:rFonts w:ascii="Times New Roman" w:hAnsi="Times New Roman" w:cs="Times New Roman"/>
                <w:b/>
                <w:sz w:val="28"/>
                <w:szCs w:val="28"/>
              </w:rPr>
              <w:t>, сенаторами Российской Федерации И.Н. Абрамовым, Е.В. Афанасьевой, В.Е. Деньгиным, И.А. Кожановой</w:t>
            </w:r>
            <w:r w:rsidR="00542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B6B4D" w:rsidRPr="000505CD" w:rsidRDefault="001B6B4D" w:rsidP="001B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D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на защиту прав граждан - участников долевого строительства при несостоятельности (банкротстве) застройщиков.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480" w:rsidRDefault="00F11881" w:rsidP="0087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505C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D" w:rsidRPr="001000FF" w:rsidRDefault="000505C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8A" w:rsidRPr="00542708" w:rsidRDefault="00542708" w:rsidP="002D5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260062-8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18.01.2023)</w:t>
            </w:r>
          </w:p>
          <w:p w:rsidR="00542708" w:rsidRPr="00542708" w:rsidRDefault="00542708" w:rsidP="00542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42708" w:rsidRPr="002D538A" w:rsidRDefault="00542708" w:rsidP="00542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внести изменения в главу 21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 xml:space="preserve"> и главу 25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организаций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Федерации, направленные на установление порядка налогообложения операций, возникающих в рамках соглашений, предусмотренных Федеральным законом от 1 апреля 2022 г. </w:t>
            </w:r>
            <w:r w:rsidR="001024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 xml:space="preserve"> 75-ФЗ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 xml:space="preserve">О соглашениях, заключаемых при осуществлении геологического изучения, разведки и добычи углеводородного сырья, и о внесении изменения в Закон Российской Федерации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>О недрах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>, применительно к которым может возникнуть неопределенность в применении действующих правил налогообложения.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CD" w:rsidRPr="0081253C" w:rsidRDefault="00F11881" w:rsidP="0087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A3F2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6" w:rsidRPr="001000FF" w:rsidRDefault="00CA3F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08" w:rsidRDefault="00542708" w:rsidP="00CA3F26">
            <w:pPr>
              <w:spacing w:after="0" w:line="240" w:lineRule="auto"/>
              <w:jc w:val="both"/>
            </w:pP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248696-8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217 части второй Налогового кодекса Российской Федерации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18.01.2023)</w:t>
            </w:r>
            <w:r>
              <w:t xml:space="preserve"> </w:t>
            </w:r>
          </w:p>
          <w:p w:rsidR="00CA3F26" w:rsidRDefault="00542708" w:rsidP="00CA3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ФС РФ А.П. </w:t>
            </w:r>
            <w:proofErr w:type="spellStart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Метелевым</w:t>
            </w:r>
            <w:proofErr w:type="spellEnd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О.М. Казаковой, А.Г. </w:t>
            </w:r>
            <w:proofErr w:type="spellStart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Мажугой</w:t>
            </w:r>
            <w:proofErr w:type="spellEnd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Д.Ф. </w:t>
            </w:r>
            <w:proofErr w:type="spellStart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Вяткиным</w:t>
            </w:r>
            <w:proofErr w:type="spellEnd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И.Ю. </w:t>
            </w:r>
            <w:proofErr w:type="spellStart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Кастюкевичем</w:t>
            </w:r>
            <w:proofErr w:type="spellEnd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М.С. Киселевым, Ю.В. </w:t>
            </w:r>
            <w:proofErr w:type="spellStart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Сарановой</w:t>
            </w:r>
            <w:proofErr w:type="spellEnd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</w:t>
            </w:r>
            <w:proofErr w:type="spellStart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Дамдинцуруновым</w:t>
            </w:r>
            <w:proofErr w:type="spellEnd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В.И. Самокиш, сенатором РФ А.А. </w:t>
            </w:r>
            <w:proofErr w:type="spellStart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Турчаком</w:t>
            </w:r>
            <w:proofErr w:type="spellEnd"/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42708" w:rsidRPr="00542708" w:rsidRDefault="000776AB" w:rsidP="00CA3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2708" w:rsidRPr="00542708">
              <w:rPr>
                <w:rFonts w:ascii="Times New Roman" w:hAnsi="Times New Roman" w:cs="Times New Roman"/>
                <w:sz w:val="28"/>
                <w:szCs w:val="28"/>
              </w:rPr>
              <w:t>роектом федерального закона предлагается освободить от налогообложения суммы материальной поддержки, оказываемой нуждающимся обучающимся.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6" w:rsidRPr="0081253C" w:rsidRDefault="00163DC6" w:rsidP="00CE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95277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76" w:rsidRPr="001000FF" w:rsidRDefault="0095277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49" w:rsidRDefault="00542708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265873-8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342.10 части второй Налогового кодекса Российской Федерации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18.01.2023)</w:t>
            </w:r>
          </w:p>
          <w:p w:rsidR="00542708" w:rsidRDefault="00542708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708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РФ.</w:t>
            </w:r>
          </w:p>
          <w:p w:rsidR="00542708" w:rsidRPr="00542708" w:rsidRDefault="00542708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08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предусматривается предоставление права на применение коэффициента КМКР, равного 0, при добыче многокомпонентных комплексных руд, содержащих медь, и (или) никель, и (или) металлы платиновой группы, на участках недр, расположенных полностью или частично на территории Красноярского края, лицензия на пользование которыми впервые выдана до 1 января 2014 г. и степень </w:t>
            </w:r>
            <w:proofErr w:type="spellStart"/>
            <w:r w:rsidRPr="00542708">
              <w:rPr>
                <w:rFonts w:ascii="Times New Roman" w:hAnsi="Times New Roman" w:cs="Times New Roman"/>
                <w:sz w:val="28"/>
                <w:szCs w:val="28"/>
              </w:rPr>
              <w:t>выработанности</w:t>
            </w:r>
            <w:proofErr w:type="spellEnd"/>
            <w:r w:rsidRPr="00542708">
              <w:rPr>
                <w:rFonts w:ascii="Times New Roman" w:hAnsi="Times New Roman" w:cs="Times New Roman"/>
                <w:sz w:val="28"/>
                <w:szCs w:val="28"/>
              </w:rPr>
              <w:t xml:space="preserve"> запасов которых по состоянию на 1 января 2022 г. составляет менее 1 процента.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76" w:rsidRDefault="00163DC6" w:rsidP="00CE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D83E5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55" w:rsidRPr="001000FF" w:rsidRDefault="00D83E5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55" w:rsidRDefault="00D83E55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232856-8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статьи 2 и 3 Федерального закона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подготовленная ГД ФС РФ ко II чтению 18.01.2023)</w:t>
            </w:r>
          </w:p>
          <w:p w:rsidR="00D83E55" w:rsidRDefault="00D83E55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РФ.</w:t>
            </w:r>
          </w:p>
          <w:p w:rsidR="00D83E55" w:rsidRPr="00D83E55" w:rsidRDefault="00D83E55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sz w:val="28"/>
                <w:szCs w:val="28"/>
              </w:rPr>
              <w:t>Законопроект предусматривает продление по 31 декабря 2034 года применения ставки налога на добавленную стоимость в размере 0 процентов при оказании услуг по перевозке пассажиров железнодорожным транспортом в пригородном сообщении.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55" w:rsidRPr="0081253C" w:rsidRDefault="00163DC6" w:rsidP="00CE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D83E5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55" w:rsidRPr="001000FF" w:rsidRDefault="00D83E5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55" w:rsidRDefault="00D83E55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246186-8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первую Налогового кодекса Российской Федерации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18.01.2023)</w:t>
            </w:r>
          </w:p>
          <w:p w:rsidR="00D83E55" w:rsidRDefault="00D83E55" w:rsidP="00D83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РФ.</w:t>
            </w:r>
          </w:p>
          <w:p w:rsidR="00D83E55" w:rsidRPr="00D83E55" w:rsidRDefault="00D83E55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Pr="00D83E5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с учетом правоприменительной практики, выявившей необходимость изменения порядка взаимодействия налогоплательщиков - физических лиц с налоговыми органами через единый личный кабинет в федеральной государственной информационной системе 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3E5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(функций)</w:t>
            </w:r>
            <w:r w:rsidR="00906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55" w:rsidRPr="0081253C" w:rsidRDefault="00163DC6" w:rsidP="00CE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D83E5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55" w:rsidRPr="001000FF" w:rsidRDefault="00D83E5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E55" w:rsidRDefault="00D83E55" w:rsidP="00EF4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024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254008-8 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333.33 части второй Налогового кодекса Российской Федерации</w:t>
            </w:r>
            <w:r w:rsidR="009067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принятая ГД ФС РФ в I чтении 18.01.2023)</w:t>
            </w:r>
          </w:p>
          <w:p w:rsidR="00D83E55" w:rsidRDefault="00D83E55" w:rsidP="00D83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РФ.</w:t>
            </w:r>
          </w:p>
          <w:p w:rsidR="00D83E55" w:rsidRPr="00D83E55" w:rsidRDefault="00D83E55" w:rsidP="00D8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во исполнение указания Президента Российской Федерации от 12 января 2022 г. по недопущению на рынок телекоммуникационных услуг недобросовестных операторов связи, не выполняющих обязательные лицензионные требования в части внедрения системы оперативно-розыскных мероприятий.</w:t>
            </w:r>
          </w:p>
          <w:p w:rsidR="00D83E55" w:rsidRPr="00D83E55" w:rsidRDefault="00D83E55" w:rsidP="00D83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E55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на увеличение размера государственной пошлины с 7,5 тыс. рублей до 1 млн. рублей за предоставление лицензий на осуществление деятельности в области оказания услуг связи, которые содержат лицензионные условия по обеспечению реализации требований к сетям связи и средствам связи для проведения оперативно-розыскных мероприятий.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55" w:rsidRPr="0081253C" w:rsidRDefault="00163DC6" w:rsidP="00CE6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FB">
          <w:rPr>
            <w:noProof/>
          </w:rPr>
          <w:t>2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36486"/>
    <w:rsid w:val="00037041"/>
    <w:rsid w:val="000505CD"/>
    <w:rsid w:val="00052472"/>
    <w:rsid w:val="00060471"/>
    <w:rsid w:val="00067085"/>
    <w:rsid w:val="00076EC8"/>
    <w:rsid w:val="000776AB"/>
    <w:rsid w:val="000B14BF"/>
    <w:rsid w:val="000C12FF"/>
    <w:rsid w:val="000E0599"/>
    <w:rsid w:val="000E3F77"/>
    <w:rsid w:val="001000FF"/>
    <w:rsid w:val="001024AE"/>
    <w:rsid w:val="001024D1"/>
    <w:rsid w:val="00146364"/>
    <w:rsid w:val="00163DC6"/>
    <w:rsid w:val="001825E2"/>
    <w:rsid w:val="001956C6"/>
    <w:rsid w:val="001A6D83"/>
    <w:rsid w:val="001B6B4D"/>
    <w:rsid w:val="001C352B"/>
    <w:rsid w:val="001C5D0F"/>
    <w:rsid w:val="001C6C5C"/>
    <w:rsid w:val="001E19BB"/>
    <w:rsid w:val="001E25CC"/>
    <w:rsid w:val="001E3E5B"/>
    <w:rsid w:val="001E4CD0"/>
    <w:rsid w:val="00207F5A"/>
    <w:rsid w:val="00221405"/>
    <w:rsid w:val="00231B96"/>
    <w:rsid w:val="00240480"/>
    <w:rsid w:val="002411E1"/>
    <w:rsid w:val="002776F0"/>
    <w:rsid w:val="0028191C"/>
    <w:rsid w:val="0028273A"/>
    <w:rsid w:val="002844A8"/>
    <w:rsid w:val="00297B8E"/>
    <w:rsid w:val="002A34A3"/>
    <w:rsid w:val="002B55D8"/>
    <w:rsid w:val="002D0BCF"/>
    <w:rsid w:val="002D538A"/>
    <w:rsid w:val="002E0E6D"/>
    <w:rsid w:val="002E755C"/>
    <w:rsid w:val="00302526"/>
    <w:rsid w:val="00302C6B"/>
    <w:rsid w:val="0032408C"/>
    <w:rsid w:val="00325354"/>
    <w:rsid w:val="003305E3"/>
    <w:rsid w:val="00330ECE"/>
    <w:rsid w:val="00344425"/>
    <w:rsid w:val="00375669"/>
    <w:rsid w:val="00386D44"/>
    <w:rsid w:val="003877A3"/>
    <w:rsid w:val="003A07BD"/>
    <w:rsid w:val="003C09C8"/>
    <w:rsid w:val="003C0DF4"/>
    <w:rsid w:val="003C1CE1"/>
    <w:rsid w:val="003D19DE"/>
    <w:rsid w:val="003D3733"/>
    <w:rsid w:val="00410DC5"/>
    <w:rsid w:val="004256F6"/>
    <w:rsid w:val="00434E9C"/>
    <w:rsid w:val="004556F4"/>
    <w:rsid w:val="0045698B"/>
    <w:rsid w:val="00462153"/>
    <w:rsid w:val="004B666E"/>
    <w:rsid w:val="004D26AC"/>
    <w:rsid w:val="005019B8"/>
    <w:rsid w:val="005122C0"/>
    <w:rsid w:val="00542708"/>
    <w:rsid w:val="00564562"/>
    <w:rsid w:val="00567A19"/>
    <w:rsid w:val="00572856"/>
    <w:rsid w:val="0057324F"/>
    <w:rsid w:val="005777AF"/>
    <w:rsid w:val="005A12A9"/>
    <w:rsid w:val="005A19BA"/>
    <w:rsid w:val="005A2A80"/>
    <w:rsid w:val="005B4B83"/>
    <w:rsid w:val="005B6C90"/>
    <w:rsid w:val="005E5133"/>
    <w:rsid w:val="005E74F8"/>
    <w:rsid w:val="005F084F"/>
    <w:rsid w:val="005F309A"/>
    <w:rsid w:val="005F52A3"/>
    <w:rsid w:val="0061032C"/>
    <w:rsid w:val="006107C7"/>
    <w:rsid w:val="00614397"/>
    <w:rsid w:val="0061513B"/>
    <w:rsid w:val="00626AC0"/>
    <w:rsid w:val="006519C0"/>
    <w:rsid w:val="00660444"/>
    <w:rsid w:val="006604E2"/>
    <w:rsid w:val="00665C66"/>
    <w:rsid w:val="006706F5"/>
    <w:rsid w:val="00684DF0"/>
    <w:rsid w:val="006C0359"/>
    <w:rsid w:val="006D0914"/>
    <w:rsid w:val="006D3ED0"/>
    <w:rsid w:val="006E3312"/>
    <w:rsid w:val="006E713F"/>
    <w:rsid w:val="006F17D6"/>
    <w:rsid w:val="00705100"/>
    <w:rsid w:val="007102D1"/>
    <w:rsid w:val="00722898"/>
    <w:rsid w:val="00744CDE"/>
    <w:rsid w:val="00746DF9"/>
    <w:rsid w:val="007533E8"/>
    <w:rsid w:val="0075614F"/>
    <w:rsid w:val="00756D14"/>
    <w:rsid w:val="00781236"/>
    <w:rsid w:val="007959E7"/>
    <w:rsid w:val="007B2AE8"/>
    <w:rsid w:val="007C600D"/>
    <w:rsid w:val="007C69E0"/>
    <w:rsid w:val="007C6AFF"/>
    <w:rsid w:val="007D20FC"/>
    <w:rsid w:val="007F7054"/>
    <w:rsid w:val="007F7C8D"/>
    <w:rsid w:val="008011F9"/>
    <w:rsid w:val="00803410"/>
    <w:rsid w:val="0081253C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76604"/>
    <w:rsid w:val="00880E40"/>
    <w:rsid w:val="008B1AF0"/>
    <w:rsid w:val="008C17FF"/>
    <w:rsid w:val="008E60BE"/>
    <w:rsid w:val="008F1DCE"/>
    <w:rsid w:val="008F3BDB"/>
    <w:rsid w:val="0090675C"/>
    <w:rsid w:val="009154BB"/>
    <w:rsid w:val="009271B6"/>
    <w:rsid w:val="0092748D"/>
    <w:rsid w:val="0094269F"/>
    <w:rsid w:val="00945C8B"/>
    <w:rsid w:val="009524BE"/>
    <w:rsid w:val="00952776"/>
    <w:rsid w:val="00963D91"/>
    <w:rsid w:val="009720AE"/>
    <w:rsid w:val="00991108"/>
    <w:rsid w:val="009932A4"/>
    <w:rsid w:val="00996D9C"/>
    <w:rsid w:val="009C3EF7"/>
    <w:rsid w:val="009C507D"/>
    <w:rsid w:val="009C6152"/>
    <w:rsid w:val="009D6FDB"/>
    <w:rsid w:val="009E2DA8"/>
    <w:rsid w:val="009F2438"/>
    <w:rsid w:val="00A02D8C"/>
    <w:rsid w:val="00A12258"/>
    <w:rsid w:val="00A1577E"/>
    <w:rsid w:val="00A15FB1"/>
    <w:rsid w:val="00A37A69"/>
    <w:rsid w:val="00A553FC"/>
    <w:rsid w:val="00A60C96"/>
    <w:rsid w:val="00A71D99"/>
    <w:rsid w:val="00A830D7"/>
    <w:rsid w:val="00A972FB"/>
    <w:rsid w:val="00AC4D5F"/>
    <w:rsid w:val="00AC7733"/>
    <w:rsid w:val="00AD588A"/>
    <w:rsid w:val="00AE2356"/>
    <w:rsid w:val="00AE267B"/>
    <w:rsid w:val="00B00DC9"/>
    <w:rsid w:val="00B11DEF"/>
    <w:rsid w:val="00B3201A"/>
    <w:rsid w:val="00B44A2D"/>
    <w:rsid w:val="00B46734"/>
    <w:rsid w:val="00B54F11"/>
    <w:rsid w:val="00B57288"/>
    <w:rsid w:val="00B63DC8"/>
    <w:rsid w:val="00B7294B"/>
    <w:rsid w:val="00B77C0B"/>
    <w:rsid w:val="00B90221"/>
    <w:rsid w:val="00B9191D"/>
    <w:rsid w:val="00BA2947"/>
    <w:rsid w:val="00BA61DF"/>
    <w:rsid w:val="00BB2504"/>
    <w:rsid w:val="00BC2A33"/>
    <w:rsid w:val="00BC5607"/>
    <w:rsid w:val="00C160F1"/>
    <w:rsid w:val="00C1716C"/>
    <w:rsid w:val="00C22306"/>
    <w:rsid w:val="00C30CF1"/>
    <w:rsid w:val="00C4284F"/>
    <w:rsid w:val="00C43249"/>
    <w:rsid w:val="00C46E58"/>
    <w:rsid w:val="00C70AAD"/>
    <w:rsid w:val="00C802F3"/>
    <w:rsid w:val="00C874F3"/>
    <w:rsid w:val="00C93CEB"/>
    <w:rsid w:val="00CA3F26"/>
    <w:rsid w:val="00CB68A0"/>
    <w:rsid w:val="00CC37B4"/>
    <w:rsid w:val="00CC55FD"/>
    <w:rsid w:val="00CE636C"/>
    <w:rsid w:val="00CF3F11"/>
    <w:rsid w:val="00D04505"/>
    <w:rsid w:val="00D132EF"/>
    <w:rsid w:val="00D16AC8"/>
    <w:rsid w:val="00D16CB8"/>
    <w:rsid w:val="00D32239"/>
    <w:rsid w:val="00D36608"/>
    <w:rsid w:val="00D37206"/>
    <w:rsid w:val="00D403FF"/>
    <w:rsid w:val="00D42DCB"/>
    <w:rsid w:val="00D56755"/>
    <w:rsid w:val="00D72208"/>
    <w:rsid w:val="00D83E55"/>
    <w:rsid w:val="00D9180A"/>
    <w:rsid w:val="00D936FF"/>
    <w:rsid w:val="00DB5E5B"/>
    <w:rsid w:val="00DC2175"/>
    <w:rsid w:val="00DE2F0F"/>
    <w:rsid w:val="00E01FBB"/>
    <w:rsid w:val="00E0706D"/>
    <w:rsid w:val="00E075F1"/>
    <w:rsid w:val="00E337E4"/>
    <w:rsid w:val="00E361B9"/>
    <w:rsid w:val="00E42CDD"/>
    <w:rsid w:val="00E55984"/>
    <w:rsid w:val="00E61680"/>
    <w:rsid w:val="00E95AD2"/>
    <w:rsid w:val="00E97BA6"/>
    <w:rsid w:val="00EA7460"/>
    <w:rsid w:val="00EB48E7"/>
    <w:rsid w:val="00EE1D0C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6B12"/>
    <w:rsid w:val="00F463CA"/>
    <w:rsid w:val="00F4661D"/>
    <w:rsid w:val="00F6023B"/>
    <w:rsid w:val="00F75257"/>
    <w:rsid w:val="00FB1384"/>
    <w:rsid w:val="00FB499E"/>
    <w:rsid w:val="00FC29D7"/>
    <w:rsid w:val="00FD4AD1"/>
    <w:rsid w:val="00FD662C"/>
    <w:rsid w:val="00FE390E"/>
    <w:rsid w:val="00FE62A7"/>
    <w:rsid w:val="00FE76F8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F8D4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0DF7-524C-489F-84F2-DD19F92D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14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Чиркова Анастасия Константиновна</cp:lastModifiedBy>
  <cp:revision>18</cp:revision>
  <cp:lastPrinted>2022-12-29T03:26:00Z</cp:lastPrinted>
  <dcterms:created xsi:type="dcterms:W3CDTF">2022-12-28T03:24:00Z</dcterms:created>
  <dcterms:modified xsi:type="dcterms:W3CDTF">2023-01-26T10:48:00Z</dcterms:modified>
</cp:coreProperties>
</file>