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A25" w:rsidRPr="007E4A25" w:rsidRDefault="007E4A25" w:rsidP="007E4A25">
      <w:pPr>
        <w:rPr>
          <w:sz w:val="28"/>
          <w:szCs w:val="28"/>
        </w:rPr>
      </w:pPr>
      <w:r w:rsidRPr="007E4A25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2302B5" wp14:editId="332BB34B">
            <wp:simplePos x="0" y="0"/>
            <wp:positionH relativeFrom="column">
              <wp:posOffset>2714625</wp:posOffset>
            </wp:positionH>
            <wp:positionV relativeFrom="paragraph">
              <wp:posOffset>-158115</wp:posOffset>
            </wp:positionV>
            <wp:extent cx="651600" cy="651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00" cy="65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A25" w:rsidRPr="007E4A25" w:rsidRDefault="007E4A25" w:rsidP="007E4A25">
      <w:pPr>
        <w:rPr>
          <w:sz w:val="28"/>
          <w:szCs w:val="28"/>
        </w:rPr>
      </w:pPr>
    </w:p>
    <w:tbl>
      <w:tblPr>
        <w:tblStyle w:val="1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709"/>
        <w:gridCol w:w="4535"/>
      </w:tblGrid>
      <w:tr w:rsidR="007E4A25" w:rsidRPr="007E4A25" w:rsidTr="007E4A25">
        <w:tc>
          <w:tcPr>
            <w:tcW w:w="4390" w:type="dxa"/>
          </w:tcPr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</w:p>
          <w:p w:rsidR="007E4A25" w:rsidRPr="007E4A25" w:rsidRDefault="007E4A25" w:rsidP="007E4A25">
            <w:pPr>
              <w:rPr>
                <w:color w:val="0070C0"/>
                <w:sz w:val="12"/>
                <w:szCs w:val="12"/>
              </w:rPr>
            </w:pP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Министерство финансов</w:t>
            </w: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>Республики Алтай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proofErr w:type="spellStart"/>
            <w:r w:rsidRPr="007E4A25">
              <w:rPr>
                <w:color w:val="0070C0"/>
                <w:sz w:val="20"/>
                <w:szCs w:val="20"/>
              </w:rPr>
              <w:t>Чаптынова</w:t>
            </w:r>
            <w:proofErr w:type="spellEnd"/>
            <w:r w:rsidRPr="007E4A25">
              <w:rPr>
                <w:color w:val="0070C0"/>
                <w:sz w:val="20"/>
                <w:szCs w:val="20"/>
              </w:rPr>
              <w:t xml:space="preserve"> ул., д.24, г. Горно-Алтайск, 649000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7E4A25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7E4A25">
              <w:rPr>
                <w:color w:val="0070C0"/>
                <w:sz w:val="20"/>
                <w:szCs w:val="20"/>
              </w:rPr>
              <w:t>: info@mf.altaigov.ru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www.minfin-altay.ru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ИНН/КПП 0411005460/041101001</w:t>
            </w:r>
          </w:p>
          <w:p w:rsidR="007E4A25" w:rsidRPr="007E4A25" w:rsidRDefault="007E4A25" w:rsidP="007E4A25">
            <w:pPr>
              <w:rPr>
                <w:color w:val="0070C0"/>
              </w:rPr>
            </w:pPr>
            <w:r w:rsidRPr="007E4A25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2E8A2069" wp14:editId="040A1FA9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55880</wp:posOffset>
                      </wp:positionV>
                      <wp:extent cx="6084570" cy="0"/>
                      <wp:effectExtent l="0" t="0" r="30480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B28929" id="Прямая соединительная линия 3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4.4pt" to="47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" strokecolor="#3465a4" strokeweight="1pt">
                      <o:lock v:ext="edit" shapetype="f"/>
                    </v:line>
                  </w:pict>
                </mc:Fallback>
              </mc:AlternateContent>
            </w:r>
            <w:r w:rsidRPr="007E4A25">
              <w:rPr>
                <w:noProof/>
                <w:color w:val="0070C0"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36D3CC3" wp14:editId="60C0B850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100065</wp:posOffset>
                      </wp:positionV>
                      <wp:extent cx="6084570" cy="0"/>
                      <wp:effectExtent l="0" t="0" r="3048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608457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3465A4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F78D42" id="Прямая соединительная линия 4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1pt,7.9pt" to="479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" strokecolor="#3465a4" strokeweight="1pt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709" w:type="dxa"/>
          </w:tcPr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4535" w:type="dxa"/>
          </w:tcPr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</w:p>
          <w:p w:rsidR="007E4A25" w:rsidRPr="007E4A25" w:rsidRDefault="007E4A25" w:rsidP="007E4A25">
            <w:pPr>
              <w:rPr>
                <w:color w:val="0070C0"/>
                <w:sz w:val="12"/>
                <w:szCs w:val="12"/>
              </w:rPr>
            </w:pP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r w:rsidRPr="007E4A25">
              <w:rPr>
                <w:b/>
                <w:color w:val="0070C0"/>
                <w:w w:val="110"/>
              </w:rPr>
              <w:t xml:space="preserve">Алтай </w:t>
            </w:r>
            <w:proofErr w:type="spellStart"/>
            <w:r w:rsidRPr="007E4A25">
              <w:rPr>
                <w:b/>
                <w:color w:val="0070C0"/>
                <w:w w:val="110"/>
              </w:rPr>
              <w:t>Республиканыҥ</w:t>
            </w:r>
            <w:proofErr w:type="spellEnd"/>
            <w:r w:rsidRPr="007E4A25">
              <w:rPr>
                <w:b/>
                <w:color w:val="0070C0"/>
                <w:w w:val="110"/>
              </w:rPr>
              <w:t xml:space="preserve"> </w:t>
            </w:r>
          </w:p>
          <w:p w:rsidR="007E4A25" w:rsidRPr="007E4A25" w:rsidRDefault="007E4A25" w:rsidP="007E4A25">
            <w:pPr>
              <w:jc w:val="center"/>
              <w:rPr>
                <w:b/>
                <w:color w:val="0070C0"/>
                <w:w w:val="110"/>
              </w:rPr>
            </w:pPr>
            <w:proofErr w:type="spellStart"/>
            <w:r w:rsidRPr="007E4A25">
              <w:rPr>
                <w:b/>
                <w:color w:val="0070C0"/>
                <w:w w:val="110"/>
              </w:rPr>
              <w:t>акча-манат</w:t>
            </w:r>
            <w:proofErr w:type="spellEnd"/>
            <w:r w:rsidRPr="007E4A25">
              <w:rPr>
                <w:b/>
                <w:color w:val="0070C0"/>
                <w:w w:val="110"/>
              </w:rPr>
              <w:t xml:space="preserve"> </w:t>
            </w:r>
            <w:proofErr w:type="spellStart"/>
            <w:r w:rsidRPr="007E4A25">
              <w:rPr>
                <w:b/>
                <w:color w:val="0070C0"/>
                <w:w w:val="110"/>
              </w:rPr>
              <w:t>министерствозы</w:t>
            </w:r>
            <w:proofErr w:type="spellEnd"/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proofErr w:type="spellStart"/>
            <w:r w:rsidRPr="007E4A25">
              <w:rPr>
                <w:color w:val="0070C0"/>
                <w:sz w:val="20"/>
                <w:szCs w:val="20"/>
              </w:rPr>
              <w:t>Чаптыновтыҥ</w:t>
            </w:r>
            <w:proofErr w:type="spellEnd"/>
            <w:r w:rsidRPr="007E4A25">
              <w:rPr>
                <w:color w:val="0070C0"/>
                <w:sz w:val="20"/>
                <w:szCs w:val="20"/>
              </w:rPr>
              <w:t xml:space="preserve"> ор., т.24, Горно-Алтайск к., 649000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тел. (388-22) 2-26-21, факс (388-22) 2-32-95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E-</w:t>
            </w:r>
            <w:proofErr w:type="spellStart"/>
            <w:r w:rsidRPr="007E4A25">
              <w:rPr>
                <w:color w:val="0070C0"/>
                <w:sz w:val="20"/>
                <w:szCs w:val="20"/>
              </w:rPr>
              <w:t>mail</w:t>
            </w:r>
            <w:proofErr w:type="spellEnd"/>
            <w:r w:rsidRPr="007E4A25">
              <w:rPr>
                <w:color w:val="0070C0"/>
                <w:sz w:val="20"/>
                <w:szCs w:val="20"/>
              </w:rPr>
              <w:t>: info@mf.altaigov.ru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www.minfin-altay.ru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ОКПО 00078212, ОГРН 1020400753438</w:t>
            </w:r>
          </w:p>
          <w:p w:rsidR="007E4A25" w:rsidRPr="007E4A25" w:rsidRDefault="007E4A25" w:rsidP="007E4A25">
            <w:pPr>
              <w:rPr>
                <w:color w:val="0070C0"/>
                <w:sz w:val="20"/>
                <w:szCs w:val="20"/>
              </w:rPr>
            </w:pPr>
            <w:r w:rsidRPr="007E4A25">
              <w:rPr>
                <w:color w:val="0070C0"/>
                <w:sz w:val="20"/>
                <w:szCs w:val="20"/>
              </w:rPr>
              <w:t>ИНН/КПП 0411005460/041101001</w:t>
            </w:r>
          </w:p>
        </w:tc>
      </w:tr>
    </w:tbl>
    <w:p w:rsidR="002C2ED6" w:rsidRDefault="002C2ED6" w:rsidP="00530629">
      <w:pPr>
        <w:pStyle w:val="a4"/>
        <w:spacing w:before="480"/>
        <w:jc w:val="center"/>
        <w:rPr>
          <w:b/>
          <w:sz w:val="28"/>
          <w:szCs w:val="28"/>
        </w:rPr>
      </w:pPr>
      <w:r w:rsidRPr="00904045">
        <w:rPr>
          <w:b/>
          <w:sz w:val="28"/>
          <w:szCs w:val="28"/>
        </w:rPr>
        <w:t>П Р И К А З</w:t>
      </w:r>
    </w:p>
    <w:p w:rsidR="00364BDD" w:rsidRDefault="00364BDD" w:rsidP="00364BDD">
      <w:pPr>
        <w:pStyle w:val="a4"/>
        <w:jc w:val="center"/>
        <w:rPr>
          <w:b/>
          <w:sz w:val="28"/>
          <w:szCs w:val="28"/>
        </w:rPr>
      </w:pPr>
    </w:p>
    <w:p w:rsidR="00364BDD" w:rsidRPr="00904045" w:rsidRDefault="00364BDD" w:rsidP="00364BDD">
      <w:pPr>
        <w:pStyle w:val="a4"/>
        <w:jc w:val="center"/>
        <w:rPr>
          <w:b/>
          <w:sz w:val="28"/>
          <w:szCs w:val="28"/>
        </w:rPr>
      </w:pPr>
    </w:p>
    <w:p w:rsidR="002C2ED6" w:rsidRDefault="002C2ED6" w:rsidP="00364BDD">
      <w:pPr>
        <w:pStyle w:val="a4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 xml:space="preserve">от </w:t>
      </w:r>
      <w:r w:rsidR="00334C87">
        <w:rPr>
          <w:sz w:val="28"/>
          <w:szCs w:val="28"/>
        </w:rPr>
        <w:t>«</w:t>
      </w:r>
      <w:r w:rsidRPr="00904045">
        <w:rPr>
          <w:sz w:val="28"/>
          <w:szCs w:val="28"/>
        </w:rPr>
        <w:t>___</w:t>
      </w:r>
      <w:r w:rsidR="00334C87">
        <w:rPr>
          <w:sz w:val="28"/>
          <w:szCs w:val="28"/>
        </w:rPr>
        <w:t>»</w:t>
      </w:r>
      <w:r w:rsidRPr="00904045">
        <w:rPr>
          <w:sz w:val="28"/>
          <w:szCs w:val="28"/>
        </w:rPr>
        <w:t xml:space="preserve"> </w:t>
      </w:r>
      <w:r w:rsidR="00862601">
        <w:rPr>
          <w:sz w:val="28"/>
          <w:szCs w:val="28"/>
        </w:rPr>
        <w:t xml:space="preserve">августа </w:t>
      </w:r>
      <w:r w:rsidRPr="00904045">
        <w:rPr>
          <w:sz w:val="28"/>
          <w:szCs w:val="28"/>
        </w:rPr>
        <w:t>202</w:t>
      </w:r>
      <w:r w:rsidR="007E4A25">
        <w:rPr>
          <w:sz w:val="28"/>
          <w:szCs w:val="28"/>
        </w:rPr>
        <w:t>3</w:t>
      </w:r>
      <w:r w:rsidRPr="00904045">
        <w:rPr>
          <w:sz w:val="28"/>
          <w:szCs w:val="28"/>
        </w:rPr>
        <w:t xml:space="preserve"> г. № ___</w:t>
      </w:r>
      <w:r w:rsidR="007E4A25">
        <w:rPr>
          <w:sz w:val="28"/>
          <w:szCs w:val="28"/>
        </w:rPr>
        <w:t>______</w:t>
      </w:r>
    </w:p>
    <w:p w:rsidR="00364BDD" w:rsidRPr="00904045" w:rsidRDefault="00364BDD" w:rsidP="00364BDD">
      <w:pPr>
        <w:pStyle w:val="a4"/>
        <w:jc w:val="center"/>
        <w:rPr>
          <w:sz w:val="28"/>
          <w:szCs w:val="28"/>
        </w:rPr>
      </w:pPr>
    </w:p>
    <w:p w:rsidR="002C2ED6" w:rsidRPr="00904045" w:rsidRDefault="002C2ED6" w:rsidP="00530629">
      <w:pPr>
        <w:pStyle w:val="a4"/>
        <w:jc w:val="center"/>
        <w:rPr>
          <w:sz w:val="28"/>
          <w:szCs w:val="28"/>
        </w:rPr>
      </w:pPr>
      <w:r w:rsidRPr="00904045">
        <w:rPr>
          <w:sz w:val="28"/>
          <w:szCs w:val="28"/>
        </w:rPr>
        <w:t>г. Горно-Алтайск</w:t>
      </w:r>
    </w:p>
    <w:p w:rsidR="002C2ED6" w:rsidRPr="00904045" w:rsidRDefault="002C2ED6" w:rsidP="00530629">
      <w:pPr>
        <w:pStyle w:val="a4"/>
        <w:jc w:val="center"/>
        <w:rPr>
          <w:sz w:val="28"/>
          <w:szCs w:val="28"/>
        </w:rPr>
      </w:pPr>
    </w:p>
    <w:p w:rsidR="002C2ED6" w:rsidRDefault="00614515" w:rsidP="005306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некоторые приказы Министерства финансов Республики Алтай</w:t>
      </w:r>
    </w:p>
    <w:p w:rsidR="00062C38" w:rsidRDefault="00062C38" w:rsidP="00530629">
      <w:pPr>
        <w:jc w:val="center"/>
        <w:rPr>
          <w:b/>
          <w:sz w:val="28"/>
          <w:szCs w:val="28"/>
        </w:rPr>
      </w:pPr>
    </w:p>
    <w:p w:rsidR="00364BDD" w:rsidRPr="00530629" w:rsidRDefault="00364BDD" w:rsidP="00530629">
      <w:pPr>
        <w:jc w:val="center"/>
        <w:rPr>
          <w:b/>
          <w:sz w:val="28"/>
          <w:szCs w:val="28"/>
        </w:rPr>
      </w:pPr>
    </w:p>
    <w:p w:rsidR="002C2ED6" w:rsidRPr="00530629" w:rsidRDefault="00614515" w:rsidP="00EC5B1F">
      <w:pPr>
        <w:ind w:firstLine="709"/>
        <w:jc w:val="both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</w:t>
      </w:r>
      <w:r w:rsidR="002C2ED6" w:rsidRPr="00B56987">
        <w:rPr>
          <w:b/>
          <w:spacing w:val="60"/>
          <w:sz w:val="28"/>
          <w:szCs w:val="28"/>
        </w:rPr>
        <w:t>риказываю</w:t>
      </w:r>
      <w:r w:rsidR="002C2ED6" w:rsidRPr="00530629">
        <w:rPr>
          <w:b/>
          <w:spacing w:val="60"/>
          <w:sz w:val="28"/>
          <w:szCs w:val="28"/>
        </w:rPr>
        <w:t>:</w:t>
      </w:r>
    </w:p>
    <w:p w:rsidR="00614515" w:rsidRDefault="00614515" w:rsidP="00614515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614515">
        <w:rPr>
          <w:sz w:val="28"/>
          <w:szCs w:val="28"/>
        </w:rPr>
        <w:t xml:space="preserve">В пункте 2 приказа Министерства финансов Республики Алтай </w:t>
      </w:r>
      <w:r>
        <w:rPr>
          <w:sz w:val="28"/>
          <w:szCs w:val="28"/>
        </w:rPr>
        <w:br/>
      </w:r>
      <w:r w:rsidRPr="00614515">
        <w:rPr>
          <w:sz w:val="28"/>
          <w:szCs w:val="28"/>
        </w:rPr>
        <w:t xml:space="preserve">от 22 сентября 2022 г. № 178-п «Об утверждении </w:t>
      </w:r>
      <w:r w:rsidRPr="00614515">
        <w:rPr>
          <w:rFonts w:eastAsiaTheme="minorHAnsi"/>
          <w:sz w:val="28"/>
          <w:szCs w:val="28"/>
          <w:lang w:eastAsia="en-US"/>
        </w:rPr>
        <w:t xml:space="preserve">Порядка применения бюджетной классификации Российской Федерации в части формирования целевых статей расходов, применяемых при 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Алтай» </w:t>
      </w:r>
      <w:r>
        <w:rPr>
          <w:rFonts w:eastAsiaTheme="minorHAnsi"/>
          <w:sz w:val="28"/>
          <w:szCs w:val="28"/>
          <w:lang w:eastAsia="en-US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br/>
        <w:t xml:space="preserve">«, </w:t>
      </w:r>
      <w:r w:rsidRPr="00614515">
        <w:rPr>
          <w:rFonts w:eastAsiaTheme="minorHAnsi"/>
          <w:sz w:val="28"/>
          <w:szCs w:val="28"/>
          <w:lang w:eastAsia="en-US"/>
        </w:rPr>
        <w:t>начиная с бюджетов на 2023 г. и на плановый период 2024 и 2025 гг.</w:t>
      </w:r>
      <w:r>
        <w:rPr>
          <w:rFonts w:eastAsiaTheme="minorHAnsi"/>
          <w:sz w:val="28"/>
          <w:szCs w:val="28"/>
          <w:lang w:eastAsia="en-US"/>
        </w:rPr>
        <w:t xml:space="preserve">» заменить словами «на 2023 год и на плановый период 2024 и 2025 годов и действует </w:t>
      </w:r>
      <w:r w:rsidR="00D613CE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до 31 декабря 2023 года».</w:t>
      </w:r>
    </w:p>
    <w:p w:rsidR="00D613CE" w:rsidRPr="00D613CE" w:rsidRDefault="00D613CE" w:rsidP="00D613CE">
      <w:pPr>
        <w:pStyle w:val="a3"/>
        <w:numPr>
          <w:ilvl w:val="0"/>
          <w:numId w:val="6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613CE">
        <w:rPr>
          <w:rFonts w:eastAsiaTheme="minorHAnsi"/>
          <w:sz w:val="28"/>
          <w:szCs w:val="28"/>
          <w:lang w:eastAsia="en-US"/>
        </w:rPr>
        <w:t xml:space="preserve">В пункте 3 Порядка взаимодействия главных распорядителей средств республиканского бюджета Республики Алтай, Территориального фонда обязательного медицинского страхования Республики Алтай и Министерства финансов Республики Алтай при реализации Министерством финансов Республики Алтай полномочий, установленных абзацами четвертым и шестым пункта 4 статьи 21 Бюджетного кодекса Российской Федерации, утвержденного приказом Министерства финансов Республики Алтай от 21 июля 2023 г. </w:t>
      </w:r>
      <w:r>
        <w:rPr>
          <w:rFonts w:eastAsiaTheme="minorHAnsi"/>
          <w:sz w:val="28"/>
          <w:szCs w:val="28"/>
          <w:lang w:eastAsia="en-US"/>
        </w:rPr>
        <w:br/>
      </w:r>
      <w:r w:rsidRPr="00D613CE">
        <w:rPr>
          <w:rFonts w:eastAsiaTheme="minorHAnsi"/>
          <w:sz w:val="28"/>
          <w:szCs w:val="28"/>
          <w:lang w:eastAsia="en-US"/>
        </w:rPr>
        <w:t xml:space="preserve">№ 01-10-10-00131, слова «утвержденным приказом Министерства от 22 сентября 2022 г. № 178-п» заменить словами «утвержденным приказом Министерства </w:t>
      </w:r>
      <w:r>
        <w:rPr>
          <w:rFonts w:eastAsiaTheme="minorHAnsi"/>
          <w:sz w:val="28"/>
          <w:szCs w:val="28"/>
          <w:lang w:eastAsia="en-US"/>
        </w:rPr>
        <w:br/>
      </w:r>
      <w:r w:rsidRPr="00D613CE">
        <w:rPr>
          <w:rFonts w:eastAsiaTheme="minorHAnsi"/>
          <w:sz w:val="28"/>
          <w:szCs w:val="28"/>
          <w:lang w:eastAsia="en-US"/>
        </w:rPr>
        <w:t>от 4 августа 2023 г. № 01-01-10-00147».</w:t>
      </w:r>
    </w:p>
    <w:p w:rsidR="00D613CE" w:rsidRPr="00EE52E4" w:rsidRDefault="00D613CE" w:rsidP="00D613CE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E52E4">
        <w:rPr>
          <w:sz w:val="28"/>
          <w:szCs w:val="28"/>
        </w:rPr>
        <w:t xml:space="preserve">В Порядке применения бюджетной классификации Российской Федерации в части формирования целевых статей расходов, применяемых при </w:t>
      </w:r>
      <w:r w:rsidRPr="00EE52E4">
        <w:rPr>
          <w:sz w:val="28"/>
          <w:szCs w:val="28"/>
        </w:rPr>
        <w:lastRenderedPageBreak/>
        <w:t>составлении и исполнении республиканского бюджета Республики Алтай и бюджета Территориального фонда обязательного медицинского страхования Республики Алтай, утвержденном приказом Министерства финансов Республики Алтай от 4 августа 2023 г. № 01-01-10-00147:</w:t>
      </w:r>
    </w:p>
    <w:p w:rsidR="001F1C47" w:rsidRDefault="001F1C47" w:rsidP="00D613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6 слова «99 0 ХХ ХХХХХ» заменить словами «99 0 00 ХХХХХ»;</w:t>
      </w:r>
      <w:bookmarkStart w:id="0" w:name="_GoBack"/>
      <w:bookmarkEnd w:id="0"/>
    </w:p>
    <w:p w:rsidR="00D613CE" w:rsidRPr="00D613CE" w:rsidRDefault="00D613CE" w:rsidP="00D613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3CE">
        <w:rPr>
          <w:sz w:val="28"/>
          <w:szCs w:val="28"/>
        </w:rPr>
        <w:t>в пункте 9:</w:t>
      </w:r>
    </w:p>
    <w:p w:rsidR="00D613CE" w:rsidRPr="00EE52E4" w:rsidRDefault="00D613CE" w:rsidP="00D61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2E4">
        <w:rPr>
          <w:sz w:val="28"/>
          <w:szCs w:val="28"/>
        </w:rPr>
        <w:t xml:space="preserve">дополнить абзацем шестым следующего содержания: </w:t>
      </w:r>
    </w:p>
    <w:p w:rsidR="00D613CE" w:rsidRPr="00EE52E4" w:rsidRDefault="00D613CE" w:rsidP="00D61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2E4">
        <w:rPr>
          <w:sz w:val="28"/>
          <w:szCs w:val="28"/>
        </w:rPr>
        <w:t>«на повышение квалификации работников государственных учреждений Республики Алтай (за исключением государственных учреждений Республики Алтай, осуществляющих централизованное обслуживание государственных органов Республики Алтай и подведомственных им государственных учреждений Республики Алтай) осуществляется с использованием в 15 разряде кода классификации расходов бюджетов буквы «К» русского алфавита</w:t>
      </w:r>
      <w:r w:rsidR="000D024D">
        <w:rPr>
          <w:sz w:val="28"/>
          <w:szCs w:val="28"/>
        </w:rPr>
        <w:t>.»;</w:t>
      </w:r>
    </w:p>
    <w:p w:rsidR="00D613CE" w:rsidRPr="00D613CE" w:rsidRDefault="00D613CE" w:rsidP="00D613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3CE">
        <w:rPr>
          <w:sz w:val="28"/>
          <w:szCs w:val="28"/>
        </w:rPr>
        <w:t>в пункте 10:</w:t>
      </w:r>
    </w:p>
    <w:p w:rsidR="00D613CE" w:rsidRPr="00EE52E4" w:rsidRDefault="00D613CE" w:rsidP="00D61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2E4">
        <w:rPr>
          <w:sz w:val="28"/>
          <w:szCs w:val="28"/>
        </w:rPr>
        <w:t xml:space="preserve">в абзаце третьем слова «значения 0ЦД00» заменить словами «значения 0Ц00Д»; </w:t>
      </w:r>
    </w:p>
    <w:p w:rsidR="00D613CE" w:rsidRPr="00EE52E4" w:rsidRDefault="00D613CE" w:rsidP="00D61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2E4">
        <w:rPr>
          <w:sz w:val="28"/>
          <w:szCs w:val="28"/>
        </w:rPr>
        <w:t>в абзаце пятом слова «значения 0ЦУ00» заменить словами «значения 0Ц00У»;</w:t>
      </w:r>
    </w:p>
    <w:p w:rsidR="00D613CE" w:rsidRPr="00D613CE" w:rsidRDefault="00D613CE" w:rsidP="00D613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3CE">
        <w:rPr>
          <w:sz w:val="28"/>
          <w:szCs w:val="28"/>
        </w:rPr>
        <w:t>дополнить пунктом 11.1 следующего содержания:</w:t>
      </w:r>
    </w:p>
    <w:p w:rsidR="00D613CE" w:rsidRPr="00EE52E4" w:rsidRDefault="00D613CE" w:rsidP="00D61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52E4">
        <w:rPr>
          <w:sz w:val="28"/>
          <w:szCs w:val="28"/>
        </w:rPr>
        <w:t xml:space="preserve">«11.1. Отражение расходов республиканского бюджета Республики Алтай на обеспечение деятельности государственных органов Республики Алтай по осуществлению переданных полномочий Российской Федерации </w:t>
      </w:r>
      <w:r>
        <w:rPr>
          <w:sz w:val="28"/>
          <w:szCs w:val="28"/>
        </w:rPr>
        <w:t xml:space="preserve">(за исключением межбюджетных трансфертов, предоставляемых из республиканского бюджета местным бюджетам) </w:t>
      </w:r>
      <w:r w:rsidRPr="00EE52E4">
        <w:rPr>
          <w:sz w:val="28"/>
          <w:szCs w:val="28"/>
        </w:rPr>
        <w:t>осуществляется п</w:t>
      </w:r>
      <w:r w:rsidR="006C0BE1">
        <w:rPr>
          <w:sz w:val="28"/>
          <w:szCs w:val="28"/>
        </w:rPr>
        <w:t xml:space="preserve">о целевым статьям, содержащим в 17 </w:t>
      </w:r>
      <w:r w:rsidRPr="00EE52E4">
        <w:rPr>
          <w:sz w:val="28"/>
          <w:szCs w:val="28"/>
        </w:rPr>
        <w:t>разряде кода классификации расходов бюджетов букву «А» русского алфавита</w:t>
      </w:r>
      <w:r w:rsidR="00E10530">
        <w:rPr>
          <w:sz w:val="28"/>
          <w:szCs w:val="28"/>
        </w:rPr>
        <w:t>.»</w:t>
      </w:r>
      <w:r>
        <w:rPr>
          <w:sz w:val="28"/>
          <w:szCs w:val="28"/>
        </w:rPr>
        <w:t>;</w:t>
      </w:r>
    </w:p>
    <w:p w:rsidR="00D613CE" w:rsidRPr="00D613CE" w:rsidRDefault="00D613CE" w:rsidP="00D613CE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613CE">
        <w:rPr>
          <w:sz w:val="28"/>
          <w:szCs w:val="28"/>
        </w:rPr>
        <w:t>абзац восьмой пункта 14 изложить в следующей редакции:</w:t>
      </w:r>
    </w:p>
    <w:p w:rsidR="00D613CE" w:rsidRDefault="00D613CE" w:rsidP="00D61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E52E4">
        <w:rPr>
          <w:sz w:val="28"/>
          <w:szCs w:val="28"/>
        </w:rPr>
        <w:t xml:space="preserve">предоставление местным бюджетам дотаций, субсидий, субвенций и иных межбюджетных трансфертов (за исключением расходов, отражаемых в соответствии с Порядком формирования бюджетной классификации по кодам направлений расходов 30000 - 39990, 50000 - 59990, R0000 - R9990, расходов, отражаемых по кодам направлений расходов в соответствии с пунктом 3 письма Министерства финансов Российской Федерации от 11 июля 2023 г. </w:t>
      </w:r>
      <w:r>
        <w:rPr>
          <w:sz w:val="28"/>
          <w:szCs w:val="28"/>
        </w:rPr>
        <w:t>№</w:t>
      </w:r>
      <w:r w:rsidRPr="00EE52E4">
        <w:rPr>
          <w:sz w:val="28"/>
          <w:szCs w:val="28"/>
        </w:rPr>
        <w:t xml:space="preserve"> 02-05-11/64921, а также расходов, отражаемых в соответствии с настоящим Порядком по коду направления расходов 94502), осуществляется по целевым статьям, содержащим в 13 - 17 разрядах кода классификации расходов бюджетов значения 40000 - 49999 с присвоением в </w:t>
      </w:r>
      <w:r w:rsidRPr="00034462">
        <w:rPr>
          <w:sz w:val="28"/>
          <w:szCs w:val="28"/>
        </w:rPr>
        <w:t xml:space="preserve">соответствии с абзацем третьим пункта 4 статьи 21 Бюджетного </w:t>
      </w:r>
      <w:r w:rsidRPr="00EE52E4">
        <w:rPr>
          <w:sz w:val="28"/>
          <w:szCs w:val="28"/>
        </w:rPr>
        <w:t>кодекса Российской Федерации каждому межбюджетному трансферту уникального кода классификации расходов бюджетов</w:t>
      </w:r>
      <w:r>
        <w:rPr>
          <w:sz w:val="28"/>
          <w:szCs w:val="28"/>
        </w:rPr>
        <w:t>, в том числе с использованием:</w:t>
      </w:r>
    </w:p>
    <w:p w:rsidR="00D613CE" w:rsidRDefault="00D613CE" w:rsidP="00D61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14 разряде</w:t>
      </w:r>
      <w:r w:rsidRPr="00EE52E4">
        <w:rPr>
          <w:sz w:val="28"/>
          <w:szCs w:val="28"/>
        </w:rPr>
        <w:t xml:space="preserve"> кода классификации расходов бюджетов</w:t>
      </w:r>
      <w:r>
        <w:rPr>
          <w:sz w:val="28"/>
          <w:szCs w:val="28"/>
        </w:rPr>
        <w:t xml:space="preserve"> цифры 1 для отражения расходов республиканского бюджета на предоставление </w:t>
      </w:r>
      <w:r w:rsidRPr="00EE52E4">
        <w:rPr>
          <w:sz w:val="28"/>
          <w:szCs w:val="28"/>
        </w:rPr>
        <w:t>местным бюджетам дотаций</w:t>
      </w:r>
      <w:r>
        <w:rPr>
          <w:sz w:val="28"/>
          <w:szCs w:val="28"/>
        </w:rPr>
        <w:t xml:space="preserve">, цифры 2 для отражения расходов республиканского бюджета на предоставление </w:t>
      </w:r>
      <w:r w:rsidRPr="00EE52E4">
        <w:rPr>
          <w:sz w:val="28"/>
          <w:szCs w:val="28"/>
        </w:rPr>
        <w:t>местным бюджетам субвенций</w:t>
      </w:r>
      <w:r>
        <w:rPr>
          <w:sz w:val="28"/>
          <w:szCs w:val="28"/>
        </w:rPr>
        <w:t xml:space="preserve">, цифры 3 для </w:t>
      </w:r>
      <w:r>
        <w:rPr>
          <w:sz w:val="28"/>
          <w:szCs w:val="28"/>
        </w:rPr>
        <w:lastRenderedPageBreak/>
        <w:t xml:space="preserve">отражения расходов республиканского бюджета на предоставление </w:t>
      </w:r>
      <w:r w:rsidRPr="00EE52E4">
        <w:rPr>
          <w:sz w:val="28"/>
          <w:szCs w:val="28"/>
        </w:rPr>
        <w:t>местным бюджетам иных межбюджетных трансфертов;</w:t>
      </w:r>
    </w:p>
    <w:p w:rsidR="00D613CE" w:rsidRDefault="00D613CE" w:rsidP="00D613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15 и 16 разрядах кода классификации расходов бюджетов цифр для нумерации в целях обособления расходов республиканского бюджета на предоставление </w:t>
      </w:r>
      <w:r w:rsidRPr="00EE52E4">
        <w:rPr>
          <w:sz w:val="28"/>
          <w:szCs w:val="28"/>
        </w:rPr>
        <w:t xml:space="preserve">местным бюджетам </w:t>
      </w:r>
      <w:r>
        <w:rPr>
          <w:sz w:val="28"/>
          <w:szCs w:val="28"/>
        </w:rPr>
        <w:t>субсидий;».</w:t>
      </w:r>
    </w:p>
    <w:p w:rsidR="002C2ED6" w:rsidRPr="00530629" w:rsidRDefault="002C2ED6" w:rsidP="00530629">
      <w:pPr>
        <w:autoSpaceDE w:val="0"/>
        <w:autoSpaceDN w:val="0"/>
        <w:adjustRightInd w:val="0"/>
        <w:ind w:right="279"/>
        <w:rPr>
          <w:b/>
          <w:spacing w:val="60"/>
          <w:sz w:val="28"/>
          <w:szCs w:val="28"/>
        </w:rPr>
      </w:pPr>
    </w:p>
    <w:p w:rsidR="002C2ED6" w:rsidRPr="00530629" w:rsidRDefault="002C2ED6" w:rsidP="00530629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p w:rsidR="002C2ED6" w:rsidRPr="00530629" w:rsidRDefault="002C2ED6" w:rsidP="00530629">
      <w:pPr>
        <w:autoSpaceDE w:val="0"/>
        <w:autoSpaceDN w:val="0"/>
        <w:adjustRightInd w:val="0"/>
        <w:ind w:right="279" w:firstLine="709"/>
        <w:jc w:val="center"/>
        <w:rPr>
          <w:b/>
          <w:spacing w:val="60"/>
          <w:sz w:val="28"/>
          <w:szCs w:val="28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4835"/>
        <w:gridCol w:w="4804"/>
      </w:tblGrid>
      <w:tr w:rsidR="002C2ED6" w:rsidRPr="00530629" w:rsidTr="00364BDD">
        <w:trPr>
          <w:trHeight w:val="1090"/>
        </w:trPr>
        <w:tc>
          <w:tcPr>
            <w:tcW w:w="4835" w:type="dxa"/>
            <w:hideMark/>
          </w:tcPr>
          <w:p w:rsidR="002C2ED6" w:rsidRPr="00530629" w:rsidRDefault="00A072A4" w:rsidP="00A072A4">
            <w:pPr>
              <w:ind w:left="-108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4804" w:type="dxa"/>
          </w:tcPr>
          <w:p w:rsidR="002C2ED6" w:rsidRPr="00A072A4" w:rsidRDefault="00A072A4" w:rsidP="002C34C0">
            <w:pPr>
              <w:pStyle w:val="a3"/>
              <w:ind w:left="0" w:right="-114" w:firstLine="567"/>
              <w:jc w:val="right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 xml:space="preserve">  М</w:t>
            </w:r>
            <w:r w:rsidR="002C2ED6" w:rsidRPr="00A072A4">
              <w:rPr>
                <w:rFonts w:eastAsia="BatangChe"/>
                <w:sz w:val="28"/>
                <w:szCs w:val="28"/>
              </w:rPr>
              <w:t xml:space="preserve">.В. </w:t>
            </w:r>
            <w:r>
              <w:rPr>
                <w:rFonts w:eastAsia="BatangChe"/>
                <w:sz w:val="28"/>
                <w:szCs w:val="28"/>
              </w:rPr>
              <w:t>Прядко</w:t>
            </w:r>
          </w:p>
          <w:p w:rsidR="002C2ED6" w:rsidRPr="00530629" w:rsidRDefault="002C2ED6" w:rsidP="00530629">
            <w:pPr>
              <w:pStyle w:val="a3"/>
              <w:ind w:left="0" w:firstLine="567"/>
              <w:jc w:val="right"/>
              <w:rPr>
                <w:rFonts w:eastAsia="BatangChe"/>
                <w:sz w:val="28"/>
                <w:szCs w:val="28"/>
              </w:rPr>
            </w:pPr>
          </w:p>
        </w:tc>
      </w:tr>
    </w:tbl>
    <w:p w:rsidR="00062C38" w:rsidRPr="00062C38" w:rsidRDefault="00062C38" w:rsidP="00062C38">
      <w:pPr>
        <w:jc w:val="both"/>
      </w:pPr>
    </w:p>
    <w:sectPr w:rsidR="00062C38" w:rsidRPr="00062C38" w:rsidSect="0061451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A9A" w:rsidRDefault="00E22A9A">
      <w:r>
        <w:separator/>
      </w:r>
    </w:p>
  </w:endnote>
  <w:endnote w:type="continuationSeparator" w:id="0">
    <w:p w:rsidR="00E22A9A" w:rsidRDefault="00E2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A9A" w:rsidRDefault="00E22A9A">
      <w:r>
        <w:separator/>
      </w:r>
    </w:p>
  </w:footnote>
  <w:footnote w:type="continuationSeparator" w:id="0">
    <w:p w:rsidR="00E22A9A" w:rsidRDefault="00E2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1280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22A9A" w:rsidRPr="00BB5B88" w:rsidRDefault="00E22A9A">
        <w:pPr>
          <w:pStyle w:val="a5"/>
          <w:jc w:val="center"/>
          <w:rPr>
            <w:sz w:val="28"/>
            <w:szCs w:val="28"/>
          </w:rPr>
        </w:pPr>
        <w:r w:rsidRPr="00BB5B88">
          <w:rPr>
            <w:sz w:val="28"/>
            <w:szCs w:val="28"/>
          </w:rPr>
          <w:fldChar w:fldCharType="begin"/>
        </w:r>
        <w:r w:rsidRPr="00BB5B88">
          <w:rPr>
            <w:sz w:val="28"/>
            <w:szCs w:val="28"/>
          </w:rPr>
          <w:instrText>PAGE   \* MERGEFORMAT</w:instrText>
        </w:r>
        <w:r w:rsidRPr="00BB5B88">
          <w:rPr>
            <w:sz w:val="28"/>
            <w:szCs w:val="28"/>
          </w:rPr>
          <w:fldChar w:fldCharType="separate"/>
        </w:r>
        <w:r w:rsidR="001F1C47">
          <w:rPr>
            <w:noProof/>
            <w:sz w:val="28"/>
            <w:szCs w:val="28"/>
          </w:rPr>
          <w:t>2</w:t>
        </w:r>
        <w:r w:rsidRPr="00BB5B88">
          <w:rPr>
            <w:sz w:val="28"/>
            <w:szCs w:val="28"/>
          </w:rPr>
          <w:fldChar w:fldCharType="end"/>
        </w:r>
      </w:p>
    </w:sdtContent>
  </w:sdt>
  <w:p w:rsidR="00E22A9A" w:rsidRDefault="00E22A9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E25E8"/>
    <w:multiLevelType w:val="hybridMultilevel"/>
    <w:tmpl w:val="7D8E23FE"/>
    <w:lvl w:ilvl="0" w:tplc="2272BBA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F1639"/>
    <w:multiLevelType w:val="hybridMultilevel"/>
    <w:tmpl w:val="9AFC44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507C2"/>
    <w:multiLevelType w:val="hybridMultilevel"/>
    <w:tmpl w:val="0BDC699A"/>
    <w:lvl w:ilvl="0" w:tplc="B3E876F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FE00D4"/>
    <w:multiLevelType w:val="hybridMultilevel"/>
    <w:tmpl w:val="68807ECE"/>
    <w:lvl w:ilvl="0" w:tplc="5E008440">
      <w:start w:val="1"/>
      <w:numFmt w:val="russianLower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2685"/>
    <w:multiLevelType w:val="hybridMultilevel"/>
    <w:tmpl w:val="F884796C"/>
    <w:lvl w:ilvl="0" w:tplc="3A94B2D4">
      <w:start w:val="1"/>
      <w:numFmt w:val="decimal"/>
      <w:suff w:val="nothing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039D"/>
    <w:multiLevelType w:val="hybridMultilevel"/>
    <w:tmpl w:val="B3FC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CF3F7F"/>
    <w:multiLevelType w:val="hybridMultilevel"/>
    <w:tmpl w:val="85CE9020"/>
    <w:lvl w:ilvl="0" w:tplc="C666CC2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67775"/>
    <w:multiLevelType w:val="hybridMultilevel"/>
    <w:tmpl w:val="0F661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17B"/>
    <w:rsid w:val="00044B76"/>
    <w:rsid w:val="00052FA3"/>
    <w:rsid w:val="00062C38"/>
    <w:rsid w:val="0007272B"/>
    <w:rsid w:val="000D024D"/>
    <w:rsid w:val="000F2AB5"/>
    <w:rsid w:val="00101BF3"/>
    <w:rsid w:val="001657AB"/>
    <w:rsid w:val="001A0DD1"/>
    <w:rsid w:val="001B3BF2"/>
    <w:rsid w:val="001C66F5"/>
    <w:rsid w:val="001F1C47"/>
    <w:rsid w:val="001F3A42"/>
    <w:rsid w:val="001F7597"/>
    <w:rsid w:val="0023632B"/>
    <w:rsid w:val="00290BFF"/>
    <w:rsid w:val="002C2ED6"/>
    <w:rsid w:val="002C34C0"/>
    <w:rsid w:val="002C7240"/>
    <w:rsid w:val="00334C87"/>
    <w:rsid w:val="003526AE"/>
    <w:rsid w:val="00352937"/>
    <w:rsid w:val="00363803"/>
    <w:rsid w:val="00364BDD"/>
    <w:rsid w:val="0037021D"/>
    <w:rsid w:val="003C3C5A"/>
    <w:rsid w:val="003F2595"/>
    <w:rsid w:val="00403557"/>
    <w:rsid w:val="004507CC"/>
    <w:rsid w:val="005067EF"/>
    <w:rsid w:val="00530629"/>
    <w:rsid w:val="00540187"/>
    <w:rsid w:val="00544FFD"/>
    <w:rsid w:val="00545937"/>
    <w:rsid w:val="00550642"/>
    <w:rsid w:val="00566425"/>
    <w:rsid w:val="00582E09"/>
    <w:rsid w:val="00596949"/>
    <w:rsid w:val="005A1E62"/>
    <w:rsid w:val="005B6463"/>
    <w:rsid w:val="00614515"/>
    <w:rsid w:val="0069729A"/>
    <w:rsid w:val="006C0BE1"/>
    <w:rsid w:val="006D417B"/>
    <w:rsid w:val="00707E49"/>
    <w:rsid w:val="007122AD"/>
    <w:rsid w:val="007734D6"/>
    <w:rsid w:val="007B46D2"/>
    <w:rsid w:val="007E4A25"/>
    <w:rsid w:val="007F3EF9"/>
    <w:rsid w:val="00800E84"/>
    <w:rsid w:val="00823ED8"/>
    <w:rsid w:val="00847CA5"/>
    <w:rsid w:val="00850958"/>
    <w:rsid w:val="00855FE5"/>
    <w:rsid w:val="00862601"/>
    <w:rsid w:val="008C5132"/>
    <w:rsid w:val="008D6D37"/>
    <w:rsid w:val="00902B7F"/>
    <w:rsid w:val="00913F40"/>
    <w:rsid w:val="00955146"/>
    <w:rsid w:val="009733E1"/>
    <w:rsid w:val="00977BF2"/>
    <w:rsid w:val="009938F4"/>
    <w:rsid w:val="00994827"/>
    <w:rsid w:val="009A31C9"/>
    <w:rsid w:val="009C4CE2"/>
    <w:rsid w:val="009C78D6"/>
    <w:rsid w:val="009D777C"/>
    <w:rsid w:val="00A072A4"/>
    <w:rsid w:val="00AF60AB"/>
    <w:rsid w:val="00B113A1"/>
    <w:rsid w:val="00B12841"/>
    <w:rsid w:val="00B56987"/>
    <w:rsid w:val="00B578B1"/>
    <w:rsid w:val="00BB5B88"/>
    <w:rsid w:val="00BF0CB4"/>
    <w:rsid w:val="00C21EB6"/>
    <w:rsid w:val="00C84A84"/>
    <w:rsid w:val="00CA240A"/>
    <w:rsid w:val="00CF375C"/>
    <w:rsid w:val="00D147B0"/>
    <w:rsid w:val="00D365FB"/>
    <w:rsid w:val="00D613CE"/>
    <w:rsid w:val="00D709DE"/>
    <w:rsid w:val="00DB3404"/>
    <w:rsid w:val="00DD4DB9"/>
    <w:rsid w:val="00DE19D9"/>
    <w:rsid w:val="00E10530"/>
    <w:rsid w:val="00E22A9A"/>
    <w:rsid w:val="00E62519"/>
    <w:rsid w:val="00E938E1"/>
    <w:rsid w:val="00EA1FFA"/>
    <w:rsid w:val="00EA3C3A"/>
    <w:rsid w:val="00EC076F"/>
    <w:rsid w:val="00EC5B1F"/>
    <w:rsid w:val="00ED27FB"/>
    <w:rsid w:val="00EE7F2F"/>
    <w:rsid w:val="00EF5171"/>
    <w:rsid w:val="00F64800"/>
    <w:rsid w:val="00FB1CD9"/>
    <w:rsid w:val="00FD3084"/>
    <w:rsid w:val="00FE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6E4A4"/>
  <w15:chartTrackingRefBased/>
  <w15:docId w15:val="{6DD35427-758C-4861-88C7-D92505769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17B"/>
    <w:pPr>
      <w:ind w:left="720"/>
      <w:contextualSpacing/>
    </w:pPr>
  </w:style>
  <w:style w:type="paragraph" w:styleId="a4">
    <w:name w:val="No Spacing"/>
    <w:uiPriority w:val="1"/>
    <w:qFormat/>
    <w:rsid w:val="006D4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D41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D41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938F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4D6"/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734D6"/>
    <w:rPr>
      <w:rFonts w:ascii="Arial" w:eastAsia="Times New Roman" w:hAnsi="Arial" w:cs="Arial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0F2A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F2AB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b"/>
    <w:uiPriority w:val="39"/>
    <w:rsid w:val="007E4A2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7E4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rsid w:val="00334C87"/>
    <w:rPr>
      <w:color w:val="0563C1"/>
      <w:u w:val="single"/>
    </w:rPr>
  </w:style>
  <w:style w:type="character" w:styleId="ad">
    <w:name w:val="FollowedHyperlink"/>
    <w:basedOn w:val="a0"/>
    <w:uiPriority w:val="99"/>
    <w:semiHidden/>
    <w:unhideWhenUsed/>
    <w:rsid w:val="00334C87"/>
    <w:rPr>
      <w:color w:val="954F72"/>
      <w:u w:val="single"/>
    </w:rPr>
  </w:style>
  <w:style w:type="paragraph" w:customStyle="1" w:styleId="msonormal0">
    <w:name w:val="msonormal"/>
    <w:basedOn w:val="a"/>
    <w:rsid w:val="00334C87"/>
    <w:pPr>
      <w:spacing w:before="100" w:beforeAutospacing="1" w:after="100" w:afterAutospacing="1"/>
    </w:pPr>
  </w:style>
  <w:style w:type="paragraph" w:customStyle="1" w:styleId="xl63">
    <w:name w:val="xl63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5">
    <w:name w:val="xl65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68">
    <w:name w:val="xl68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334C87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73">
    <w:name w:val="xl73"/>
    <w:basedOn w:val="a"/>
    <w:rsid w:val="00334C87"/>
    <w:pP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34C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889EA-2119-43C1-B263-37F851BC1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746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metodologia</dc:creator>
  <cp:keywords/>
  <dc:description/>
  <cp:lastModifiedBy>Яграшева Арунай Амыровна</cp:lastModifiedBy>
  <cp:revision>15</cp:revision>
  <cp:lastPrinted>2023-08-23T03:17:00Z</cp:lastPrinted>
  <dcterms:created xsi:type="dcterms:W3CDTF">2023-08-23T03:15:00Z</dcterms:created>
  <dcterms:modified xsi:type="dcterms:W3CDTF">2023-08-23T08:37:00Z</dcterms:modified>
</cp:coreProperties>
</file>