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AE0E8E" w:rsidRDefault="00945C8B"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0B575A" w:rsidP="000B575A">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15</w:t>
            </w:r>
            <w:r w:rsidR="00B13CC4">
              <w:rPr>
                <w:rFonts w:ascii="PT Astra Serif" w:hAnsi="PT Astra Serif" w:cs="Times New Roman"/>
                <w:b/>
                <w:sz w:val="26"/>
                <w:szCs w:val="26"/>
              </w:rPr>
              <w:t>.0</w:t>
            </w:r>
            <w:r w:rsidR="00B8602E">
              <w:rPr>
                <w:rFonts w:ascii="PT Astra Serif" w:hAnsi="PT Astra Serif" w:cs="Times New Roman"/>
                <w:b/>
                <w:sz w:val="26"/>
                <w:szCs w:val="26"/>
              </w:rPr>
              <w:t>6</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Pr>
                <w:rFonts w:ascii="PT Astra Serif" w:hAnsi="PT Astra Serif" w:cs="Times New Roman"/>
                <w:b/>
                <w:sz w:val="26"/>
                <w:szCs w:val="26"/>
              </w:rPr>
              <w:t>19</w:t>
            </w:r>
            <w:r w:rsidR="00B13CC4">
              <w:rPr>
                <w:rFonts w:ascii="PT Astra Serif" w:hAnsi="PT Astra Serif" w:cs="Times New Roman"/>
                <w:b/>
                <w:sz w:val="26"/>
                <w:szCs w:val="26"/>
              </w:rPr>
              <w:t>.0</w:t>
            </w:r>
            <w:r w:rsidR="00B8602E">
              <w:rPr>
                <w:rFonts w:ascii="PT Astra Serif" w:hAnsi="PT Astra Serif" w:cs="Times New Roman"/>
                <w:b/>
                <w:sz w:val="26"/>
                <w:szCs w:val="26"/>
              </w:rPr>
              <w:t>6</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A20B02"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8B47F8" w:rsidRDefault="00405593" w:rsidP="00405593">
            <w:pPr>
              <w:spacing w:after="0" w:line="240" w:lineRule="auto"/>
              <w:jc w:val="both"/>
              <w:rPr>
                <w:rFonts w:ascii="PT Astra Serif" w:hAnsi="PT Astra Serif" w:cs="Times New Roman"/>
                <w:b/>
                <w:sz w:val="26"/>
                <w:szCs w:val="26"/>
              </w:rPr>
            </w:pPr>
            <w:r w:rsidRPr="008B47F8">
              <w:rPr>
                <w:rFonts w:ascii="PT Astra Serif" w:hAnsi="PT Astra Serif" w:cs="Times New Roman"/>
                <w:b/>
                <w:sz w:val="26"/>
                <w:szCs w:val="26"/>
              </w:rPr>
              <w:t xml:space="preserve">Постановление Правительства РФ от 19.06.2026 </w:t>
            </w:r>
            <w:r w:rsidR="008B47F8">
              <w:rPr>
                <w:rFonts w:ascii="PT Astra Serif" w:hAnsi="PT Astra Serif" w:cs="Times New Roman"/>
                <w:b/>
                <w:sz w:val="26"/>
                <w:szCs w:val="26"/>
              </w:rPr>
              <w:t>№</w:t>
            </w:r>
            <w:r w:rsidRPr="008B47F8">
              <w:rPr>
                <w:rFonts w:ascii="PT Astra Serif" w:hAnsi="PT Astra Serif" w:cs="Times New Roman"/>
                <w:b/>
                <w:sz w:val="26"/>
                <w:szCs w:val="26"/>
              </w:rPr>
              <w:t xml:space="preserve"> 757</w:t>
            </w:r>
          </w:p>
          <w:p w:rsidR="00405593" w:rsidRPr="008B47F8"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8B47F8">
              <w:rPr>
                <w:rFonts w:ascii="PT Astra Serif" w:hAnsi="PT Astra Serif" w:cs="Times New Roman"/>
                <w:b/>
                <w:sz w:val="26"/>
                <w:szCs w:val="26"/>
              </w:rPr>
              <w:t>Об изменении сроков уплаты акциза при реализации алкогольной продукции</w:t>
            </w:r>
            <w:r>
              <w:rPr>
                <w:rFonts w:ascii="PT Astra Serif" w:hAnsi="PT Astra Serif" w:cs="Times New Roman"/>
                <w:b/>
                <w:sz w:val="26"/>
                <w:szCs w:val="26"/>
              </w:rPr>
              <w:t>»</w:t>
            </w:r>
          </w:p>
          <w:p w:rsidR="00405593" w:rsidRPr="008B47F8" w:rsidRDefault="00405593" w:rsidP="00405593">
            <w:pPr>
              <w:spacing w:after="0" w:line="240" w:lineRule="auto"/>
              <w:jc w:val="both"/>
              <w:rPr>
                <w:rFonts w:ascii="PT Astra Serif" w:hAnsi="PT Astra Serif" w:cs="Times New Roman"/>
                <w:b/>
                <w:sz w:val="26"/>
                <w:szCs w:val="26"/>
              </w:rPr>
            </w:pPr>
            <w:r w:rsidRPr="008B47F8">
              <w:rPr>
                <w:rFonts w:ascii="PT Astra Serif" w:hAnsi="PT Astra Serif" w:cs="Times New Roman"/>
                <w:b/>
                <w:sz w:val="26"/>
                <w:szCs w:val="26"/>
              </w:rPr>
              <w:t>Начало действия документа - 19.06.2026.</w:t>
            </w:r>
          </w:p>
          <w:p w:rsidR="00405593" w:rsidRPr="00405593" w:rsidRDefault="00405593" w:rsidP="00405593">
            <w:pPr>
              <w:spacing w:after="0" w:line="240" w:lineRule="auto"/>
              <w:jc w:val="both"/>
              <w:rPr>
                <w:rFonts w:ascii="PT Astra Serif" w:hAnsi="PT Astra Serif" w:cs="Times New Roman"/>
                <w:sz w:val="26"/>
                <w:szCs w:val="26"/>
              </w:rPr>
            </w:pPr>
            <w:r w:rsidRPr="00405593">
              <w:rPr>
                <w:rFonts w:ascii="PT Astra Serif" w:hAnsi="PT Astra Serif" w:cs="Times New Roman"/>
                <w:sz w:val="26"/>
                <w:szCs w:val="26"/>
              </w:rPr>
              <w:t>По 28 декабря 2026 года продлеваются наступающие в период с 1 июля по 31 августа 2026 года и установленные пунктом 3 статьи 204 НК РФ сроки уплаты акциза по алкогольной продукции с объемной долей этилового спирта свыше 18 процентов.</w:t>
            </w:r>
          </w:p>
          <w:p w:rsidR="00405593" w:rsidRPr="00405593" w:rsidRDefault="00405593" w:rsidP="00405593">
            <w:pPr>
              <w:spacing w:after="0" w:line="240" w:lineRule="auto"/>
              <w:jc w:val="both"/>
              <w:rPr>
                <w:rFonts w:ascii="PT Astra Serif" w:hAnsi="PT Astra Serif" w:cs="Times New Roman"/>
                <w:sz w:val="26"/>
                <w:szCs w:val="26"/>
              </w:rPr>
            </w:pPr>
            <w:r w:rsidRPr="00405593">
              <w:rPr>
                <w:rFonts w:ascii="PT Astra Serif" w:hAnsi="PT Astra Serif" w:cs="Times New Roman"/>
                <w:sz w:val="26"/>
                <w:szCs w:val="26"/>
              </w:rPr>
              <w:t>Также по 28 декабря 2026 года продлеваются наступающие в период с 1 июля по 30 ноября 2026 года сроки уплаты авансового платежа акциза в отношении вышеназванной алкогольной продукции.</w:t>
            </w:r>
          </w:p>
          <w:p w:rsidR="00A20B02" w:rsidRPr="00FF5850" w:rsidRDefault="00405593" w:rsidP="008B47F8">
            <w:pPr>
              <w:spacing w:after="0" w:line="240" w:lineRule="auto"/>
              <w:jc w:val="both"/>
              <w:rPr>
                <w:rFonts w:ascii="PT Astra Serif" w:hAnsi="PT Astra Serif" w:cs="Times New Roman"/>
                <w:sz w:val="26"/>
                <w:szCs w:val="26"/>
                <w:highlight w:val="yellow"/>
              </w:rPr>
            </w:pPr>
            <w:r w:rsidRPr="00405593">
              <w:rPr>
                <w:rFonts w:ascii="PT Astra Serif" w:hAnsi="PT Astra Serif" w:cs="Times New Roman"/>
                <w:sz w:val="26"/>
                <w:szCs w:val="26"/>
              </w:rPr>
              <w:t>Положения о продлении сроков применяются при условии, что в налоговый орган по 25 июля и по 25 августа 2026 года соответственно представлены банковс</w:t>
            </w:r>
            <w:bookmarkStart w:id="0" w:name="_GoBack"/>
            <w:bookmarkEnd w:id="0"/>
            <w:r w:rsidRPr="00405593">
              <w:rPr>
                <w:rFonts w:ascii="PT Astra Serif" w:hAnsi="PT Astra Serif" w:cs="Times New Roman"/>
                <w:sz w:val="26"/>
                <w:szCs w:val="26"/>
              </w:rPr>
              <w:t>кие гарантии, сроки действия которых истекают не ранее 1 марта 2027 года, на общую сумму, которая должна обеспечивать исполнение обязательства налогоплательщика по уплате в бюджет акциза по алкогольной продукции (авансового платежа акциза по алкогольной и (или) подакцизной спиртосодержащей продукции), сроки уплаты которого продлеваются.</w:t>
            </w:r>
          </w:p>
        </w:tc>
        <w:tc>
          <w:tcPr>
            <w:tcW w:w="3119" w:type="dxa"/>
            <w:tcBorders>
              <w:top w:val="single" w:sz="4" w:space="0" w:color="000000"/>
              <w:left w:val="single" w:sz="4" w:space="0" w:color="000000"/>
              <w:bottom w:val="single" w:sz="4" w:space="0" w:color="000000"/>
              <w:right w:val="single" w:sz="4" w:space="0" w:color="000000"/>
            </w:tcBorders>
          </w:tcPr>
          <w:p w:rsidR="00A20B02" w:rsidRPr="009146CF" w:rsidRDefault="00A20B02" w:rsidP="009C7D59">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lastRenderedPageBreak/>
              <w:t xml:space="preserve">Для </w:t>
            </w:r>
            <w:r w:rsidR="009C7D59">
              <w:rPr>
                <w:rFonts w:ascii="PT Astra Serif" w:hAnsi="PT Astra Serif" w:cs="Times New Roman"/>
                <w:sz w:val="26"/>
                <w:szCs w:val="26"/>
              </w:rPr>
              <w:t>сведения</w:t>
            </w:r>
          </w:p>
        </w:tc>
      </w:tr>
      <w:tr w:rsidR="008B47F8" w:rsidRPr="003A4F4D" w:rsidTr="00607A8F">
        <w:trPr>
          <w:trHeight w:val="3121"/>
        </w:trPr>
        <w:tc>
          <w:tcPr>
            <w:tcW w:w="993" w:type="dxa"/>
            <w:tcBorders>
              <w:top w:val="single" w:sz="4" w:space="0" w:color="000000"/>
              <w:left w:val="single" w:sz="4" w:space="0" w:color="000000"/>
              <w:bottom w:val="single" w:sz="4" w:space="0" w:color="000000"/>
              <w:right w:val="single" w:sz="4" w:space="0" w:color="000000"/>
            </w:tcBorders>
          </w:tcPr>
          <w:p w:rsidR="008B47F8" w:rsidRPr="00F8367F" w:rsidRDefault="008B47F8"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B47F8" w:rsidRDefault="008B47F8" w:rsidP="00405593">
            <w:pPr>
              <w:spacing w:after="0" w:line="240" w:lineRule="auto"/>
              <w:jc w:val="both"/>
              <w:rPr>
                <w:rFonts w:ascii="PT Astra Serif" w:hAnsi="PT Astra Serif" w:cs="Times New Roman"/>
                <w:b/>
                <w:sz w:val="26"/>
                <w:szCs w:val="26"/>
              </w:rPr>
            </w:pPr>
            <w:r w:rsidRPr="008B47F8">
              <w:rPr>
                <w:rFonts w:ascii="PT Astra Serif" w:hAnsi="PT Astra Serif" w:cs="Times New Roman"/>
                <w:b/>
                <w:sz w:val="26"/>
                <w:szCs w:val="26"/>
              </w:rPr>
              <w:t xml:space="preserve">Постановление Правительства РФ от 19.06.2026 </w:t>
            </w:r>
            <w:r>
              <w:rPr>
                <w:rFonts w:ascii="PT Astra Serif" w:hAnsi="PT Astra Serif" w:cs="Times New Roman"/>
                <w:b/>
                <w:sz w:val="26"/>
                <w:szCs w:val="26"/>
              </w:rPr>
              <w:t>№</w:t>
            </w:r>
            <w:r w:rsidRPr="008B47F8">
              <w:rPr>
                <w:rFonts w:ascii="PT Astra Serif" w:hAnsi="PT Astra Serif" w:cs="Times New Roman"/>
                <w:b/>
                <w:sz w:val="26"/>
                <w:szCs w:val="26"/>
              </w:rPr>
              <w:t xml:space="preserve"> 759 </w:t>
            </w:r>
            <w:r>
              <w:rPr>
                <w:rFonts w:ascii="PT Astra Serif" w:hAnsi="PT Astra Serif" w:cs="Times New Roman"/>
                <w:b/>
                <w:sz w:val="26"/>
                <w:szCs w:val="26"/>
              </w:rPr>
              <w:t>«</w:t>
            </w:r>
            <w:r w:rsidRPr="008B47F8">
              <w:rPr>
                <w:rFonts w:ascii="PT Astra Serif" w:hAnsi="PT Astra Serif" w:cs="Times New Roman"/>
                <w:b/>
                <w:sz w:val="26"/>
                <w:szCs w:val="26"/>
              </w:rPr>
              <w:t xml:space="preserve">О внесении изменений в постановление Правительства Российской Федерации от 25 июля 2024 г. </w:t>
            </w:r>
            <w:r>
              <w:rPr>
                <w:rFonts w:ascii="PT Astra Serif" w:hAnsi="PT Astra Serif" w:cs="Times New Roman"/>
                <w:b/>
                <w:sz w:val="26"/>
                <w:szCs w:val="26"/>
              </w:rPr>
              <w:t>№</w:t>
            </w:r>
            <w:r w:rsidRPr="008B47F8">
              <w:rPr>
                <w:rFonts w:ascii="PT Astra Serif" w:hAnsi="PT Astra Serif" w:cs="Times New Roman"/>
                <w:b/>
                <w:sz w:val="26"/>
                <w:szCs w:val="26"/>
              </w:rPr>
              <w:t xml:space="preserve"> 1005</w:t>
            </w:r>
            <w:r>
              <w:rPr>
                <w:rFonts w:ascii="PT Astra Serif" w:hAnsi="PT Astra Serif" w:cs="Times New Roman"/>
                <w:b/>
                <w:sz w:val="26"/>
                <w:szCs w:val="26"/>
              </w:rPr>
              <w:t>»</w:t>
            </w:r>
          </w:p>
          <w:p w:rsidR="008B47F8" w:rsidRDefault="008B47F8" w:rsidP="00405593">
            <w:pPr>
              <w:spacing w:after="0" w:line="240" w:lineRule="auto"/>
              <w:jc w:val="both"/>
              <w:rPr>
                <w:rFonts w:ascii="PT Astra Serif" w:hAnsi="PT Astra Serif" w:cs="Times New Roman"/>
                <w:b/>
                <w:sz w:val="26"/>
                <w:szCs w:val="26"/>
              </w:rPr>
            </w:pPr>
            <w:r w:rsidRPr="008B47F8">
              <w:rPr>
                <w:rFonts w:ascii="PT Astra Serif" w:hAnsi="PT Astra Serif" w:cs="Times New Roman"/>
                <w:b/>
                <w:sz w:val="26"/>
                <w:szCs w:val="26"/>
              </w:rPr>
              <w:t>Начало действия документа - 27.06.2026.</w:t>
            </w:r>
          </w:p>
          <w:p w:rsidR="008B47F8" w:rsidRPr="00405593" w:rsidRDefault="008B47F8" w:rsidP="00F8367F">
            <w:pPr>
              <w:spacing w:after="0" w:line="240" w:lineRule="auto"/>
              <w:jc w:val="both"/>
              <w:rPr>
                <w:rFonts w:ascii="PT Astra Serif" w:hAnsi="PT Astra Serif" w:cs="Times New Roman"/>
                <w:b/>
                <w:sz w:val="26"/>
                <w:szCs w:val="26"/>
              </w:rPr>
            </w:pPr>
            <w:r w:rsidRPr="008B47F8">
              <w:rPr>
                <w:rFonts w:ascii="PT Astra Serif" w:hAnsi="PT Astra Serif" w:cs="Times New Roman"/>
                <w:sz w:val="26"/>
                <w:szCs w:val="26"/>
              </w:rPr>
              <w:t xml:space="preserve">Правительство </w:t>
            </w:r>
            <w:r>
              <w:rPr>
                <w:rFonts w:ascii="PT Astra Serif" w:hAnsi="PT Astra Serif" w:cs="Times New Roman"/>
                <w:sz w:val="26"/>
                <w:szCs w:val="26"/>
              </w:rPr>
              <w:t>РФ у</w:t>
            </w:r>
            <w:r w:rsidRPr="008B47F8">
              <w:rPr>
                <w:rFonts w:ascii="PT Astra Serif" w:hAnsi="PT Astra Serif" w:cs="Times New Roman"/>
                <w:sz w:val="26"/>
                <w:szCs w:val="26"/>
              </w:rPr>
              <w:t>тверди</w:t>
            </w:r>
            <w:r>
              <w:rPr>
                <w:rFonts w:ascii="PT Astra Serif" w:hAnsi="PT Astra Serif" w:cs="Times New Roman"/>
                <w:sz w:val="26"/>
                <w:szCs w:val="26"/>
              </w:rPr>
              <w:t>ло</w:t>
            </w:r>
            <w:r w:rsidRPr="008B47F8">
              <w:rPr>
                <w:rFonts w:ascii="PT Astra Serif" w:hAnsi="PT Astra Serif" w:cs="Times New Roman"/>
                <w:sz w:val="26"/>
                <w:szCs w:val="26"/>
              </w:rPr>
              <w:t xml:space="preserve"> изменения в 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8B47F8">
              <w:rPr>
                <w:rFonts w:ascii="PT Astra Serif" w:hAnsi="PT Astra Serif" w:cs="Times New Roman"/>
                <w:sz w:val="26"/>
                <w:szCs w:val="26"/>
              </w:rPr>
              <w:t>софинансирования</w:t>
            </w:r>
            <w:proofErr w:type="spellEnd"/>
            <w:r w:rsidRPr="008B47F8">
              <w:rPr>
                <w:rFonts w:ascii="PT Astra Serif" w:hAnsi="PT Astra Serif" w:cs="Times New Roman"/>
                <w:sz w:val="26"/>
                <w:szCs w:val="26"/>
              </w:rPr>
              <w:t xml:space="preserve">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 утвержденные постановлением Правительства Российской Федерации от 25 июля 2024 г. </w:t>
            </w:r>
            <w:r w:rsidRPr="008B47F8">
              <w:rPr>
                <w:rFonts w:ascii="PT Astra Serif" w:hAnsi="PT Astra Serif" w:cs="Times New Roman"/>
                <w:sz w:val="26"/>
                <w:szCs w:val="26"/>
              </w:rPr>
              <w:t>№</w:t>
            </w:r>
            <w:r w:rsidRPr="008B47F8">
              <w:rPr>
                <w:rFonts w:ascii="PT Astra Serif" w:hAnsi="PT Astra Serif" w:cs="Times New Roman"/>
                <w:sz w:val="26"/>
                <w:szCs w:val="26"/>
              </w:rPr>
              <w:t xml:space="preserve"> 1005</w:t>
            </w:r>
            <w:r w:rsidR="00F8367F">
              <w:rPr>
                <w:rFonts w:ascii="PT Astra Serif" w:hAnsi="PT Astra Serif" w:cs="Times New Roman"/>
                <w:sz w:val="26"/>
                <w:szCs w:val="26"/>
              </w:rPr>
              <w:t>.</w:t>
            </w:r>
            <w:r w:rsidRPr="008B47F8">
              <w:rPr>
                <w:rFonts w:ascii="PT Astra Serif" w:hAnsi="PT Astra Serif" w:cs="Times New Roman"/>
                <w:sz w:val="26"/>
                <w:szCs w:val="26"/>
              </w:rPr>
              <w:t xml:space="preserve"> </w:t>
            </w:r>
          </w:p>
        </w:tc>
        <w:tc>
          <w:tcPr>
            <w:tcW w:w="3119" w:type="dxa"/>
            <w:tcBorders>
              <w:top w:val="single" w:sz="4" w:space="0" w:color="000000"/>
              <w:left w:val="single" w:sz="4" w:space="0" w:color="000000"/>
              <w:bottom w:val="single" w:sz="4" w:space="0" w:color="000000"/>
              <w:right w:val="single" w:sz="4" w:space="0" w:color="000000"/>
            </w:tcBorders>
          </w:tcPr>
          <w:p w:rsidR="008B47F8" w:rsidRPr="00772E7C" w:rsidRDefault="008B47F8" w:rsidP="009C7D59">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A20B02" w:rsidRPr="003A4F4D" w:rsidTr="00F8367F">
        <w:trPr>
          <w:trHeight w:val="2851"/>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Приказ ФНС России от 15.05.2026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ЕД-1-14/315@</w:t>
            </w:r>
          </w:p>
          <w:p w:rsidR="00405593" w:rsidRP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Об утверждении Порядка ведения Единого государственного реестра налогоплательщиков</w:t>
            </w:r>
            <w:r>
              <w:rPr>
                <w:rFonts w:ascii="PT Astra Serif" w:hAnsi="PT Astra Serif" w:cs="Times New Roman"/>
                <w:b/>
                <w:sz w:val="26"/>
                <w:szCs w:val="26"/>
              </w:rPr>
              <w:t>»</w:t>
            </w:r>
          </w:p>
          <w:p w:rsid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Зарегистрировано в Минюсте России 15.06.2026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87031.</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Утвержден порядок ведения Единого государственного реестра налогоплательщиков (ЕГРН) и состав содержащихся в нем сведений.</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В Реестре содержатся сведения об организациях и физических лицах, учет которых осуществляется в налоговых органах по основаниям, установленным Налоговым кодексом РФ.</w:t>
            </w:r>
          </w:p>
          <w:p w:rsidR="00A20B02" w:rsidRPr="00FF5850" w:rsidRDefault="00405593" w:rsidP="00405593">
            <w:pPr>
              <w:spacing w:after="0" w:line="240" w:lineRule="auto"/>
              <w:jc w:val="both"/>
              <w:rPr>
                <w:rFonts w:ascii="PT Astra Serif" w:hAnsi="PT Astra Serif" w:cs="Times New Roman"/>
                <w:b/>
                <w:sz w:val="26"/>
                <w:szCs w:val="26"/>
                <w:highlight w:val="yellow"/>
              </w:rPr>
            </w:pPr>
            <w:r w:rsidRPr="00F8367F">
              <w:rPr>
                <w:rFonts w:ascii="PT Astra Serif" w:hAnsi="PT Astra Serif" w:cs="Times New Roman"/>
                <w:sz w:val="26"/>
                <w:szCs w:val="26"/>
              </w:rPr>
              <w:t>Внесение в Реестр сведений, а также их изменение осуществляются на основании документов и (или) сведений, поступивших в налоговые органы.</w:t>
            </w:r>
          </w:p>
        </w:tc>
        <w:tc>
          <w:tcPr>
            <w:tcW w:w="3119" w:type="dxa"/>
            <w:tcBorders>
              <w:top w:val="single" w:sz="4" w:space="0" w:color="000000"/>
              <w:left w:val="single" w:sz="4" w:space="0" w:color="000000"/>
              <w:bottom w:val="single" w:sz="4" w:space="0" w:color="000000"/>
              <w:right w:val="single" w:sz="4" w:space="0" w:color="000000"/>
            </w:tcBorders>
          </w:tcPr>
          <w:p w:rsidR="00A20B02" w:rsidRPr="009146CF" w:rsidRDefault="00772E7C" w:rsidP="009C7D59">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sidR="009C7D59">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Письмо ФНС России от 09.06.2026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АБ-36-19/4921@</w:t>
            </w:r>
          </w:p>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О направлении формы и формата согласия налогоплательщика на представление сведений, составляющих налоговую тайну</w:t>
            </w:r>
            <w:r>
              <w:rPr>
                <w:rFonts w:ascii="PT Astra Serif" w:hAnsi="PT Astra Serif" w:cs="Times New Roman"/>
                <w:b/>
                <w:sz w:val="26"/>
                <w:szCs w:val="26"/>
              </w:rPr>
              <w:t>»</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Для применения с 1 июля 2026 года направлен рекомендуемый формат представления согласия налогоплательщика (плательщика страховых взносов) на представление сведений, составляющих налоговую тайну, иному лицу или признание таких сведений общедоступными</w:t>
            </w:r>
            <w:r>
              <w:rPr>
                <w:rFonts w:ascii="PT Astra Serif" w:hAnsi="PT Astra Serif" w:cs="Times New Roman"/>
                <w:sz w:val="26"/>
                <w:szCs w:val="26"/>
              </w:rPr>
              <w:t>.</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Формат применяется до вступления в силу нового приказа, утверждающего обновленные форму (формат) и порядок представления согласия в налоговые органы.</w:t>
            </w:r>
          </w:p>
          <w:p w:rsidR="00405593" w:rsidRPr="00405593"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sz w:val="26"/>
                <w:szCs w:val="26"/>
              </w:rPr>
              <w:t>Рекомендуемый формат направлен для оперативной организации возможности представления согласия организацией-правопреемником за реорганизованную организацию.</w:t>
            </w:r>
          </w:p>
        </w:tc>
        <w:tc>
          <w:tcPr>
            <w:tcW w:w="3119" w:type="dxa"/>
            <w:tcBorders>
              <w:top w:val="single" w:sz="4" w:space="0" w:color="000000"/>
              <w:left w:val="single" w:sz="4" w:space="0" w:color="000000"/>
              <w:bottom w:val="single" w:sz="4" w:space="0" w:color="000000"/>
              <w:right w:val="single" w:sz="4" w:space="0" w:color="000000"/>
            </w:tcBorders>
          </w:tcPr>
          <w:p w:rsidR="00405593" w:rsidRPr="004C71A7" w:rsidRDefault="00F8367F" w:rsidP="00A20B02">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Письмо ФНС России от 11.06.2026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ЕА-36-15/4990@</w:t>
            </w:r>
          </w:p>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О направлении рекомендуемых форматов заявлений</w:t>
            </w:r>
            <w:r>
              <w:rPr>
                <w:rFonts w:ascii="PT Astra Serif" w:hAnsi="PT Astra Serif" w:cs="Times New Roman"/>
                <w:b/>
                <w:sz w:val="26"/>
                <w:szCs w:val="26"/>
              </w:rPr>
              <w:t>»</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 xml:space="preserve">ФНС направлены рекомендуемые форматы и </w:t>
            </w:r>
            <w:proofErr w:type="spellStart"/>
            <w:r w:rsidRPr="00F8367F">
              <w:rPr>
                <w:rFonts w:ascii="PT Astra Serif" w:hAnsi="PT Astra Serif" w:cs="Times New Roman"/>
                <w:sz w:val="26"/>
                <w:szCs w:val="26"/>
              </w:rPr>
              <w:t>xsd</w:t>
            </w:r>
            <w:proofErr w:type="spellEnd"/>
            <w:r w:rsidRPr="00F8367F">
              <w:rPr>
                <w:rFonts w:ascii="PT Astra Serif" w:hAnsi="PT Astra Serif" w:cs="Times New Roman"/>
                <w:sz w:val="26"/>
                <w:szCs w:val="26"/>
              </w:rPr>
              <w:t>-схемы заявлений о выдаче свидетельств (дубликатов свидетельств), направляемых плательщиками акцизов на основании статей 179.2 - 179.9 НК РФ.</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Заявления направляются лицами, совершающими операции с этиловым спиртом, операции по переработке средних дистиллятов, по переработке этана, по переработке нефтяного сырья и др.</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 xml:space="preserve">Сообщается также, что в случае выявления заявителем ошибок в выданных документах целесообразно использовать форму заявления об исправлении опечаток и (или) ошибок, допущенных в выданных документах, с КНД 1111643 по всем видам свидетельств (приведена в приложении </w:t>
            </w:r>
            <w:r w:rsidR="008B47F8" w:rsidRPr="00F8367F">
              <w:rPr>
                <w:rFonts w:ascii="PT Astra Serif" w:hAnsi="PT Astra Serif" w:cs="Times New Roman"/>
                <w:sz w:val="26"/>
                <w:szCs w:val="26"/>
              </w:rPr>
              <w:t>№</w:t>
            </w:r>
            <w:r w:rsidRPr="00F8367F">
              <w:rPr>
                <w:rFonts w:ascii="PT Astra Serif" w:hAnsi="PT Astra Serif" w:cs="Times New Roman"/>
                <w:sz w:val="26"/>
                <w:szCs w:val="26"/>
              </w:rPr>
              <w:t xml:space="preserve"> 15 к настоящему письму).</w:t>
            </w:r>
          </w:p>
          <w:p w:rsidR="00405593" w:rsidRPr="00405593"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sz w:val="26"/>
                <w:szCs w:val="26"/>
              </w:rPr>
              <w:t xml:space="preserve">Отменено письмо ФНС России от 01.11.2021 </w:t>
            </w:r>
            <w:r w:rsidR="008B47F8" w:rsidRPr="00F8367F">
              <w:rPr>
                <w:rFonts w:ascii="PT Astra Serif" w:hAnsi="PT Astra Serif" w:cs="Times New Roman"/>
                <w:sz w:val="26"/>
                <w:szCs w:val="26"/>
              </w:rPr>
              <w:t>№</w:t>
            </w:r>
            <w:r w:rsidRPr="00F8367F">
              <w:rPr>
                <w:rFonts w:ascii="PT Astra Serif" w:hAnsi="PT Astra Serif" w:cs="Times New Roman"/>
                <w:sz w:val="26"/>
                <w:szCs w:val="26"/>
              </w:rPr>
              <w:t xml:space="preserve"> ЕА-4-15/15382@ </w:t>
            </w:r>
            <w:r w:rsidR="008B47F8" w:rsidRPr="00F8367F">
              <w:rPr>
                <w:rFonts w:ascii="PT Astra Serif" w:hAnsi="PT Astra Serif" w:cs="Times New Roman"/>
                <w:sz w:val="26"/>
                <w:szCs w:val="26"/>
              </w:rPr>
              <w:t>«</w:t>
            </w:r>
            <w:r w:rsidRPr="00F8367F">
              <w:rPr>
                <w:rFonts w:ascii="PT Astra Serif" w:hAnsi="PT Astra Serif" w:cs="Times New Roman"/>
                <w:sz w:val="26"/>
                <w:szCs w:val="26"/>
              </w:rPr>
              <w:t>О направлении информации</w:t>
            </w:r>
            <w:r w:rsidR="008B47F8" w:rsidRPr="00F8367F">
              <w:rPr>
                <w:rFonts w:ascii="PT Astra Serif" w:hAnsi="PT Astra Serif" w:cs="Times New Roman"/>
                <w:sz w:val="26"/>
                <w:szCs w:val="26"/>
              </w:rPr>
              <w:t>»</w:t>
            </w:r>
            <w:r w:rsidRPr="00F8367F">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405593" w:rsidRPr="004C71A7" w:rsidRDefault="00F8367F" w:rsidP="00A20B02">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Информация ФНС России</w:t>
            </w:r>
          </w:p>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Для многодетных родителей действуют вычеты по налогам на недвижимое имущество</w:t>
            </w:r>
            <w:r>
              <w:rPr>
                <w:rFonts w:ascii="PT Astra Serif" w:hAnsi="PT Astra Serif" w:cs="Times New Roman"/>
                <w:b/>
                <w:sz w:val="26"/>
                <w:szCs w:val="26"/>
              </w:rPr>
              <w:t>»</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Для лиц с тремя и более несовершеннолетними детьми предусмотрены вычеты, уменьшающие сумму налогов на недвижимое имущество.</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 xml:space="preserve">Сообщается о величине и порядке предоставления налоговых вычетов по налогу на имущество физлиц и земельному налогу, предусмотренных Налоговым кодексом РФ в редакции Федерального закона от 28.11.2025 </w:t>
            </w:r>
            <w:r w:rsidR="008B47F8" w:rsidRPr="00F8367F">
              <w:rPr>
                <w:rFonts w:ascii="PT Astra Serif" w:hAnsi="PT Astra Serif" w:cs="Times New Roman"/>
                <w:sz w:val="26"/>
                <w:szCs w:val="26"/>
              </w:rPr>
              <w:t>№</w:t>
            </w:r>
            <w:r w:rsidRPr="00F8367F">
              <w:rPr>
                <w:rFonts w:ascii="PT Astra Serif" w:hAnsi="PT Astra Serif" w:cs="Times New Roman"/>
                <w:sz w:val="26"/>
                <w:szCs w:val="26"/>
              </w:rPr>
              <w:t xml:space="preserve"> 425-ФЗ.</w:t>
            </w:r>
          </w:p>
          <w:p w:rsidR="00405593" w:rsidRPr="00405593"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sz w:val="26"/>
                <w:szCs w:val="26"/>
              </w:rPr>
              <w:t>Вычеты полагаются лицам, имеющим трех и более несовершеннолетних детей (детей в возрасте до 23 лет, обучающихся в образовательных организациях по очной форме).</w:t>
            </w:r>
          </w:p>
        </w:tc>
        <w:tc>
          <w:tcPr>
            <w:tcW w:w="3119" w:type="dxa"/>
            <w:tcBorders>
              <w:top w:val="single" w:sz="4" w:space="0" w:color="000000"/>
              <w:left w:val="single" w:sz="4" w:space="0" w:color="000000"/>
              <w:bottom w:val="single" w:sz="4" w:space="0" w:color="000000"/>
              <w:right w:val="single" w:sz="4" w:space="0" w:color="000000"/>
            </w:tcBorders>
          </w:tcPr>
          <w:p w:rsidR="00405593" w:rsidRPr="004C71A7" w:rsidRDefault="00F8367F" w:rsidP="00A20B02">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A20B0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Проект Федерального закона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1259218-8</w:t>
            </w:r>
          </w:p>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О внесении изменений в статьи 251 и 270 части второй Налогового кодекса Российской Федерации</w:t>
            </w:r>
            <w:r>
              <w:rPr>
                <w:rFonts w:ascii="PT Astra Serif" w:hAnsi="PT Astra Serif" w:cs="Times New Roman"/>
                <w:b/>
                <w:sz w:val="26"/>
                <w:szCs w:val="26"/>
              </w:rPr>
              <w:t>»</w:t>
            </w:r>
          </w:p>
          <w:p w:rsidR="00F8367F" w:rsidRDefault="00F8367F"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b/>
                <w:sz w:val="26"/>
                <w:szCs w:val="26"/>
              </w:rPr>
              <w:t>Внесен Правительством РФ.</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При исчислении налога на прибыль предлагается не учитывать доходы и расходы администратора программы мотивации, связанные с реализацией физлицам - участникам такой программы акций международной компании.</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 xml:space="preserve">Реализация программ мотивации предусмотрена частью 4.8 статьи 7 Федерального закона </w:t>
            </w:r>
            <w:r w:rsidR="008B47F8" w:rsidRPr="00F8367F">
              <w:rPr>
                <w:rFonts w:ascii="PT Astra Serif" w:hAnsi="PT Astra Serif" w:cs="Times New Roman"/>
                <w:sz w:val="26"/>
                <w:szCs w:val="26"/>
              </w:rPr>
              <w:t>«</w:t>
            </w:r>
            <w:r w:rsidRPr="00F8367F">
              <w:rPr>
                <w:rFonts w:ascii="PT Astra Serif" w:hAnsi="PT Astra Serif" w:cs="Times New Roman"/>
                <w:sz w:val="26"/>
                <w:szCs w:val="26"/>
              </w:rPr>
              <w:t>О международных компаниях и международных фондах</w:t>
            </w:r>
            <w:r w:rsidR="008B47F8" w:rsidRPr="00F8367F">
              <w:rPr>
                <w:rFonts w:ascii="PT Astra Serif" w:hAnsi="PT Astra Serif" w:cs="Times New Roman"/>
                <w:sz w:val="26"/>
                <w:szCs w:val="26"/>
              </w:rPr>
              <w:t>»</w:t>
            </w:r>
            <w:r w:rsidRPr="00F8367F">
              <w:rPr>
                <w:rFonts w:ascii="PT Astra Serif" w:hAnsi="PT Astra Serif" w:cs="Times New Roman"/>
                <w:sz w:val="26"/>
                <w:szCs w:val="26"/>
              </w:rPr>
              <w:t>.</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В соответствии с настоящим законопроектом освобождается от налогообложения доход администратора программы мотивации в размере, не превышающем рыночную цену реализуемых акций, при соблюдении ряда требований, в том числе при условии, что акции в период между датами их приобретения и реализации участникам программы не передавались третьим лицам.</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Также в налоговой базе не подлежат учету расходы, связанные с реализацией таких акций, включая расходы в виде стоимости акций.</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Исключение из налоговой базы по налогу на прибыль организаций указанных доходов и расходов нацелено на создание стимула на формирование пула акций для осуществления программ мотивации без необходимости проведения частых дополнительных эмиссий.</w:t>
            </w:r>
          </w:p>
          <w:p w:rsidR="00A20B02" w:rsidRPr="000706A4" w:rsidRDefault="00405593" w:rsidP="00405593">
            <w:pPr>
              <w:spacing w:after="0" w:line="240" w:lineRule="auto"/>
              <w:jc w:val="both"/>
              <w:rPr>
                <w:rFonts w:ascii="PT Astra Serif" w:hAnsi="PT Astra Serif" w:cs="Times New Roman"/>
                <w:b/>
                <w:sz w:val="26"/>
                <w:szCs w:val="26"/>
                <w:highlight w:val="yellow"/>
              </w:rPr>
            </w:pPr>
            <w:r w:rsidRPr="00F8367F">
              <w:rPr>
                <w:rFonts w:ascii="PT Astra Serif" w:hAnsi="PT Astra Serif" w:cs="Times New Roman"/>
                <w:sz w:val="26"/>
                <w:szCs w:val="26"/>
              </w:rPr>
              <w:t>Действие новых положений предлагается распространить на правоотношения, возникшие с 1 января 2026 года.</w:t>
            </w:r>
          </w:p>
        </w:tc>
        <w:tc>
          <w:tcPr>
            <w:tcW w:w="3119" w:type="dxa"/>
            <w:tcBorders>
              <w:top w:val="single" w:sz="4" w:space="0" w:color="000000"/>
              <w:left w:val="single" w:sz="4" w:space="0" w:color="000000"/>
              <w:bottom w:val="single" w:sz="4" w:space="0" w:color="000000"/>
              <w:right w:val="single" w:sz="4" w:space="0" w:color="000000"/>
            </w:tcBorders>
          </w:tcPr>
          <w:p w:rsidR="00A20B02" w:rsidRPr="00C1583B" w:rsidRDefault="00A20B02" w:rsidP="00A20B02">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lastRenderedPageBreak/>
              <w:t>Для сведения</w:t>
            </w:r>
          </w:p>
        </w:tc>
      </w:tr>
      <w:tr w:rsidR="00A20B0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F8367F"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b/>
                <w:sz w:val="26"/>
                <w:szCs w:val="26"/>
              </w:rPr>
              <w:t xml:space="preserve">Проект Федерального закона </w:t>
            </w:r>
            <w:r w:rsidR="008B47F8" w:rsidRPr="00F8367F">
              <w:rPr>
                <w:rFonts w:ascii="PT Astra Serif" w:hAnsi="PT Astra Serif" w:cs="Times New Roman"/>
                <w:b/>
                <w:sz w:val="26"/>
                <w:szCs w:val="26"/>
              </w:rPr>
              <w:t>«</w:t>
            </w:r>
            <w:r w:rsidRPr="00F8367F">
              <w:rPr>
                <w:rFonts w:ascii="PT Astra Serif" w:hAnsi="PT Astra Serif" w:cs="Times New Roman"/>
                <w:b/>
                <w:sz w:val="26"/>
                <w:szCs w:val="26"/>
              </w:rPr>
              <w:t>О страховых тарифах на обязательное социальное страхование от несчастных случаев на производстве и профессиональных заболеваний на 2027 год и на плановый период 2028 и 2029 годов</w:t>
            </w:r>
            <w:r w:rsidR="008B47F8" w:rsidRPr="00F8367F">
              <w:rPr>
                <w:rFonts w:ascii="PT Astra Serif" w:hAnsi="PT Astra Serif" w:cs="Times New Roman"/>
                <w:b/>
                <w:sz w:val="26"/>
                <w:szCs w:val="26"/>
              </w:rPr>
              <w:t>»</w:t>
            </w:r>
            <w:r w:rsidRPr="00F8367F">
              <w:rPr>
                <w:rFonts w:ascii="PT Astra Serif" w:hAnsi="PT Astra Serif" w:cs="Times New Roman"/>
                <w:b/>
                <w:sz w:val="26"/>
                <w:szCs w:val="26"/>
              </w:rPr>
              <w:t xml:space="preserve"> (не внесен в ГД ФС РФ)</w:t>
            </w:r>
          </w:p>
          <w:p w:rsidR="00F8367F" w:rsidRPr="00405593" w:rsidRDefault="00F8367F" w:rsidP="00405593">
            <w:pPr>
              <w:spacing w:after="0" w:line="240" w:lineRule="auto"/>
              <w:jc w:val="both"/>
              <w:rPr>
                <w:rFonts w:ascii="PT Astra Serif" w:hAnsi="PT Astra Serif" w:cs="Times New Roman"/>
                <w:sz w:val="26"/>
                <w:szCs w:val="26"/>
              </w:rPr>
            </w:pPr>
            <w:r w:rsidRPr="00405593">
              <w:rPr>
                <w:rFonts w:ascii="PT Astra Serif" w:hAnsi="PT Astra Serif" w:cs="Times New Roman"/>
                <w:sz w:val="26"/>
                <w:szCs w:val="26"/>
              </w:rPr>
              <w:t>На период 2027 - 2029 годов предлагается сохранить действующие тарифы и порядок уплаты страховых взносов на травматизм и профзаболевания</w:t>
            </w:r>
            <w:r>
              <w:rPr>
                <w:rFonts w:ascii="PT Astra Serif" w:hAnsi="PT Astra Serif" w:cs="Times New Roman"/>
                <w:sz w:val="26"/>
                <w:szCs w:val="26"/>
              </w:rPr>
              <w:t>.</w:t>
            </w:r>
          </w:p>
          <w:p w:rsidR="00405593" w:rsidRPr="00405593" w:rsidRDefault="00405593" w:rsidP="00405593">
            <w:pPr>
              <w:spacing w:after="0" w:line="240" w:lineRule="auto"/>
              <w:jc w:val="both"/>
              <w:rPr>
                <w:rFonts w:ascii="PT Astra Serif" w:hAnsi="PT Astra Serif" w:cs="Times New Roman"/>
                <w:sz w:val="26"/>
                <w:szCs w:val="26"/>
              </w:rPr>
            </w:pPr>
            <w:r w:rsidRPr="00405593">
              <w:rPr>
                <w:rFonts w:ascii="PT Astra Serif" w:hAnsi="PT Astra Serif" w:cs="Times New Roman"/>
                <w:sz w:val="26"/>
                <w:szCs w:val="26"/>
              </w:rPr>
              <w:t xml:space="preserve">Согласно </w:t>
            </w:r>
            <w:proofErr w:type="gramStart"/>
            <w:r w:rsidRPr="00405593">
              <w:rPr>
                <w:rFonts w:ascii="PT Astra Serif" w:hAnsi="PT Astra Serif" w:cs="Times New Roman"/>
                <w:sz w:val="26"/>
                <w:szCs w:val="26"/>
              </w:rPr>
              <w:t>проекту</w:t>
            </w:r>
            <w:proofErr w:type="gramEnd"/>
            <w:r w:rsidRPr="00405593">
              <w:rPr>
                <w:rFonts w:ascii="PT Astra Serif" w:hAnsi="PT Astra Serif" w:cs="Times New Roman"/>
                <w:sz w:val="26"/>
                <w:szCs w:val="26"/>
              </w:rPr>
              <w:t xml:space="preserve"> в указанный период страховые взносы на ОСС от несчастных случаев на производстве и профзаболеваний уплачиваются, как и ранее, в соответствии с Федеральным законом от 22.12.2005 </w:t>
            </w:r>
            <w:r w:rsidR="008B47F8">
              <w:rPr>
                <w:rFonts w:ascii="PT Astra Serif" w:hAnsi="PT Astra Serif" w:cs="Times New Roman"/>
                <w:sz w:val="26"/>
                <w:szCs w:val="26"/>
              </w:rPr>
              <w:t>№</w:t>
            </w:r>
            <w:r w:rsidRPr="00405593">
              <w:rPr>
                <w:rFonts w:ascii="PT Astra Serif" w:hAnsi="PT Astra Serif" w:cs="Times New Roman"/>
                <w:sz w:val="26"/>
                <w:szCs w:val="26"/>
              </w:rPr>
              <w:t xml:space="preserve"> 179-ФЗ.</w:t>
            </w:r>
          </w:p>
          <w:p w:rsidR="009C7D59" w:rsidRPr="000706A4" w:rsidRDefault="00405593" w:rsidP="00405593">
            <w:pPr>
              <w:spacing w:after="0" w:line="240" w:lineRule="auto"/>
              <w:jc w:val="both"/>
              <w:rPr>
                <w:rFonts w:ascii="PT Astra Serif" w:hAnsi="PT Astra Serif" w:cs="Times New Roman"/>
                <w:sz w:val="26"/>
                <w:szCs w:val="26"/>
                <w:highlight w:val="yellow"/>
              </w:rPr>
            </w:pPr>
            <w:r w:rsidRPr="00405593">
              <w:rPr>
                <w:rFonts w:ascii="PT Astra Serif" w:hAnsi="PT Astra Serif" w:cs="Times New Roman"/>
                <w:sz w:val="26"/>
                <w:szCs w:val="26"/>
              </w:rPr>
              <w:t>Также проектом сохраняются действующие льготные тарифы (в размере 60% от установленного размера) для индивидуальных предпринимателей в отношении выплат сотрудникам, являющимся инвалидами I, II и III групп.</w:t>
            </w:r>
          </w:p>
        </w:tc>
        <w:tc>
          <w:tcPr>
            <w:tcW w:w="3119" w:type="dxa"/>
            <w:tcBorders>
              <w:top w:val="single" w:sz="4" w:space="0" w:color="000000"/>
              <w:left w:val="single" w:sz="4" w:space="0" w:color="000000"/>
              <w:bottom w:val="single" w:sz="4" w:space="0" w:color="000000"/>
              <w:right w:val="single" w:sz="4" w:space="0" w:color="000000"/>
            </w:tcBorders>
          </w:tcPr>
          <w:p w:rsidR="00A20B02" w:rsidRPr="00C1583B" w:rsidRDefault="00A20B02" w:rsidP="00F8367F">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sidR="00F8367F">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Обзор нарушений и недостатков, выявленных Федеральным казначейством в ходе осуществления контроля в финансово-бюджетной сфере в субъектах Российской Федерации, а также мер воздействия на причины нарушений и недостатков системного и систематического характера в финансово-бюджетной сфере за II полугодие 2025 года</w:t>
            </w:r>
            <w:r>
              <w:rPr>
                <w:rFonts w:ascii="PT Astra Serif" w:hAnsi="PT Astra Serif" w:cs="Times New Roman"/>
                <w:b/>
                <w:sz w:val="26"/>
                <w:szCs w:val="26"/>
              </w:rPr>
              <w:t>»</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Федеральным казначейством представлен обзор недостатков и нарушений, выявленных в финансово-бюджетной сфере в субъектах РФ во II полугодии 2025 года.</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Количество выявленных нарушений составило 24 816 ед. на сумму 388,3 млрд рублей. Доля существенных нарушений во II полугодии 2025 года составила 20%.</w:t>
            </w:r>
          </w:p>
          <w:p w:rsidR="00405593" w:rsidRPr="00405593"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sz w:val="26"/>
                <w:szCs w:val="26"/>
              </w:rPr>
              <w:t>Наибольшая сумма выявленных нарушений приходится на предоставление и использование межбюджетных трансфертов, предоставленных из федерального бюджета бюджетам субъектов Российской Федерации, это в том числе: несоблюдение принципов эффективности использования, адресности и целевого характера бюджетных средств; нарушение правил, устанавливающих общие требования к формированию, предоставлению и распределению субсидий; нарушения при реализации бюджетных полномочий главных распорядителей бюджетных средств.</w:t>
            </w:r>
          </w:p>
        </w:tc>
        <w:tc>
          <w:tcPr>
            <w:tcW w:w="3119" w:type="dxa"/>
            <w:tcBorders>
              <w:top w:val="single" w:sz="4" w:space="0" w:color="000000"/>
              <w:left w:val="single" w:sz="4" w:space="0" w:color="000000"/>
              <w:bottom w:val="single" w:sz="4" w:space="0" w:color="000000"/>
              <w:right w:val="single" w:sz="4" w:space="0" w:color="000000"/>
            </w:tcBorders>
          </w:tcPr>
          <w:p w:rsidR="00405593" w:rsidRDefault="00F8367F" w:rsidP="00A20B02">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9E48C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9E48C3" w:rsidRPr="00F8367F" w:rsidRDefault="009E48C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405593" w:rsidRPr="00405593" w:rsidRDefault="00405593" w:rsidP="00405593">
            <w:pPr>
              <w:spacing w:after="0" w:line="240" w:lineRule="auto"/>
              <w:jc w:val="both"/>
              <w:rPr>
                <w:rFonts w:ascii="PT Astra Serif" w:hAnsi="PT Astra Serif" w:cs="Times New Roman"/>
                <w:b/>
                <w:sz w:val="26"/>
                <w:szCs w:val="26"/>
              </w:rPr>
            </w:pPr>
            <w:r w:rsidRPr="00405593">
              <w:rPr>
                <w:rFonts w:ascii="PT Astra Serif" w:hAnsi="PT Astra Serif" w:cs="Times New Roman"/>
                <w:b/>
                <w:sz w:val="26"/>
                <w:szCs w:val="26"/>
              </w:rPr>
              <w:t xml:space="preserve">Постановление Конституционного Суда РФ от 17.06.2026 </w:t>
            </w:r>
            <w:r w:rsidR="008B47F8">
              <w:rPr>
                <w:rFonts w:ascii="PT Astra Serif" w:hAnsi="PT Astra Serif" w:cs="Times New Roman"/>
                <w:b/>
                <w:sz w:val="26"/>
                <w:szCs w:val="26"/>
              </w:rPr>
              <w:t>№</w:t>
            </w:r>
            <w:r w:rsidRPr="00405593">
              <w:rPr>
                <w:rFonts w:ascii="PT Astra Serif" w:hAnsi="PT Astra Serif" w:cs="Times New Roman"/>
                <w:b/>
                <w:sz w:val="26"/>
                <w:szCs w:val="26"/>
              </w:rPr>
              <w:t xml:space="preserve"> 40-П</w:t>
            </w:r>
          </w:p>
          <w:p w:rsidR="00405593" w:rsidRDefault="008B47F8" w:rsidP="0040559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05593" w:rsidRPr="00405593">
              <w:rPr>
                <w:rFonts w:ascii="PT Astra Serif" w:hAnsi="PT Astra Serif" w:cs="Times New Roman"/>
                <w:b/>
                <w:sz w:val="26"/>
                <w:szCs w:val="26"/>
              </w:rPr>
              <w:t>По делу о проверке конституционности пункта 6 части 1 статьи 83 Лесного кодекса Российской Федерации в связи с запросом Правительства Магаданской области</w:t>
            </w:r>
            <w:r>
              <w:rPr>
                <w:rFonts w:ascii="PT Astra Serif" w:hAnsi="PT Astra Serif" w:cs="Times New Roman"/>
                <w:b/>
                <w:sz w:val="26"/>
                <w:szCs w:val="26"/>
              </w:rPr>
              <w:t>»</w:t>
            </w:r>
          </w:p>
          <w:p w:rsidR="00F8367F" w:rsidRPr="00F8367F" w:rsidRDefault="00F8367F"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Конституционный Суд разъяснил особенности финансирования переданных органам государственной власти субъектов РФ федеральных полномочий по охране лесов от пожаров на землях лесного фонда в случае недостаточности средств субвенции на осуществление указанных полномочий при исполнении органом государственной власти субъекта РФ судебного акта, возлагающего на него соответствующие обязанности.</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Не противоречащим Конституции РФ признан пункт 6 части 1 статьи 83 Лесного кодекса РФ, поскольку по своему конституционно-правовому смыслу в системе действующего правового регулирования он предполагает, что:</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в случае необходимости незамедлительного исполнения судебного решения, которым на органы государственной власти субъекта РФ возложена обязанность провести мероприятия по охране от пожаров лесов на землях лесного фонда, субъект РФ вправе (а если риск возникновения такого пожара является непосредственным и непредотвратимым - обязан) использовать для этого собственное имущество (материальные ресурсы, финансовые средства);</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соответствующие расходы подлежат компенсации в первоочередном порядке из средств не распределенной между субъектами РФ субвенции (нераспределенного резерва) на осуществление отдельных полномочий Российской Федерации в области лесных отношений в текущем финансовом году; при ее отсутствии (исчерпанности) соответствующее финансирование должно быть осуществлено в следующем финансовом году при условии, что органами государственной власти субъекта РФ соблюдался установленный порядок расходования и учета средств, предоставляемых в виде субвенций из федерального бюджета бюджетам субъектов РФ на осуществление отдельных полномочий Российской Федерации в области лесных отношений;</w:t>
            </w:r>
          </w:p>
          <w:p w:rsidR="00405593" w:rsidRPr="00F8367F" w:rsidRDefault="00405593" w:rsidP="00405593">
            <w:pPr>
              <w:spacing w:after="0" w:line="240" w:lineRule="auto"/>
              <w:jc w:val="both"/>
              <w:rPr>
                <w:rFonts w:ascii="PT Astra Serif" w:hAnsi="PT Astra Serif" w:cs="Times New Roman"/>
                <w:sz w:val="26"/>
                <w:szCs w:val="26"/>
              </w:rPr>
            </w:pPr>
            <w:r w:rsidRPr="00F8367F">
              <w:rPr>
                <w:rFonts w:ascii="PT Astra Serif" w:hAnsi="PT Astra Serif" w:cs="Times New Roman"/>
                <w:sz w:val="26"/>
                <w:szCs w:val="26"/>
              </w:rPr>
              <w:t xml:space="preserve">если установленный судебным решением факт неисполнения или ненадлежащего исполнения органами государственной власти субъекта РФ своих полномочий по охране лесов от пожаров на землях лесного фонда связан с расходованием предоставленной на эти цели субвенции из федерального бюджета вопреки направлениям и объемам осуществления расходов (включая перечень приобретаемой пожарной техники и оборудования, противопожарного снаряжения и инвентаря), согласованным в установленном порядке с уполномоченным федеральным органом исполнительной власти, - притом что это не вызвано непрогнозируемыми </w:t>
            </w:r>
            <w:proofErr w:type="spellStart"/>
            <w:r w:rsidRPr="00F8367F">
              <w:rPr>
                <w:rFonts w:ascii="PT Astra Serif" w:hAnsi="PT Astra Serif" w:cs="Times New Roman"/>
                <w:sz w:val="26"/>
                <w:szCs w:val="26"/>
              </w:rPr>
              <w:t>лесоводственными</w:t>
            </w:r>
            <w:proofErr w:type="spellEnd"/>
            <w:r w:rsidRPr="00F8367F">
              <w:rPr>
                <w:rFonts w:ascii="PT Astra Serif" w:hAnsi="PT Astra Serif" w:cs="Times New Roman"/>
                <w:sz w:val="26"/>
                <w:szCs w:val="26"/>
              </w:rPr>
              <w:t>, климатическими и иными условиями, возникшими в текущем финансовом году, - либо если разумные и достаточные меры по указанному согласованию со стороны органов государственной власти субъекта РФ не предпринимались, то уполномоченный орган государственной власти Российской Федерации вправе отказать в финансовом обеспечении исполнения названного судебного решения полностью или в части;</w:t>
            </w:r>
          </w:p>
          <w:p w:rsidR="009E48C3" w:rsidRPr="00DC2A62" w:rsidRDefault="00405593" w:rsidP="00405593">
            <w:pPr>
              <w:spacing w:after="0" w:line="240" w:lineRule="auto"/>
              <w:jc w:val="both"/>
              <w:rPr>
                <w:rFonts w:ascii="PT Astra Serif" w:hAnsi="PT Astra Serif" w:cs="Times New Roman"/>
                <w:b/>
                <w:sz w:val="26"/>
                <w:szCs w:val="26"/>
              </w:rPr>
            </w:pPr>
            <w:r w:rsidRPr="00F8367F">
              <w:rPr>
                <w:rFonts w:ascii="PT Astra Serif" w:hAnsi="PT Astra Serif" w:cs="Times New Roman"/>
                <w:sz w:val="26"/>
                <w:szCs w:val="26"/>
              </w:rPr>
              <w:t>в этом случае исполнение судебного решения должно производиться за счет средств бюджета субъекта РФ; в то же время уполномоченный орган государственной власти субъекта РФ вправе оспорить в судебном порядке решение органа государственной власти Российской Федерации относительно финансирования исполнения упомянутого судебного решения.</w:t>
            </w:r>
          </w:p>
        </w:tc>
        <w:tc>
          <w:tcPr>
            <w:tcW w:w="3119" w:type="dxa"/>
            <w:tcBorders>
              <w:top w:val="single" w:sz="4" w:space="0" w:color="000000"/>
              <w:left w:val="single" w:sz="4" w:space="0" w:color="000000"/>
              <w:bottom w:val="single" w:sz="4" w:space="0" w:color="000000"/>
              <w:right w:val="single" w:sz="4" w:space="0" w:color="000000"/>
            </w:tcBorders>
          </w:tcPr>
          <w:p w:rsidR="009E48C3" w:rsidRPr="00607A8F" w:rsidRDefault="001A73E5"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p>
    <w:sectPr w:rsidR="00756D14"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rPr>
        <w:rFonts w:ascii="PT Astra Serif" w:hAnsi="PT Astra Serif"/>
      </w:rPr>
    </w:sdtEndPr>
    <w:sdtContent>
      <w:p w:rsidR="001925A8" w:rsidRPr="00A55C60" w:rsidRDefault="001925A8" w:rsidP="00B21F0A">
        <w:pPr>
          <w:pStyle w:val="a3"/>
          <w:jc w:val="center"/>
          <w:rPr>
            <w:rFonts w:ascii="PT Astra Serif" w:hAnsi="PT Astra Serif"/>
          </w:rPr>
        </w:pPr>
        <w:r w:rsidRPr="00A55C60">
          <w:rPr>
            <w:rFonts w:ascii="PT Astra Serif" w:hAnsi="PT Astra Serif"/>
          </w:rPr>
          <w:fldChar w:fldCharType="begin"/>
        </w:r>
        <w:r w:rsidRPr="00A55C60">
          <w:rPr>
            <w:rFonts w:ascii="PT Astra Serif" w:hAnsi="PT Astra Serif"/>
          </w:rPr>
          <w:instrText>PAGE   \* MERGEFORMAT</w:instrText>
        </w:r>
        <w:r w:rsidRPr="00A55C60">
          <w:rPr>
            <w:rFonts w:ascii="PT Astra Serif" w:hAnsi="PT Astra Serif"/>
          </w:rPr>
          <w:fldChar w:fldCharType="separate"/>
        </w:r>
        <w:r w:rsidR="00F8367F">
          <w:rPr>
            <w:rFonts w:ascii="PT Astra Serif" w:hAnsi="PT Astra Serif"/>
            <w:noProof/>
          </w:rPr>
          <w:t>5</w:t>
        </w:r>
        <w:r w:rsidRPr="00A55C6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F8056E0"/>
    <w:multiLevelType w:val="hybridMultilevel"/>
    <w:tmpl w:val="41A00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21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0C11"/>
    <w:rsid w:val="00065652"/>
    <w:rsid w:val="0006681A"/>
    <w:rsid w:val="00066FD3"/>
    <w:rsid w:val="00067085"/>
    <w:rsid w:val="00070435"/>
    <w:rsid w:val="000706A4"/>
    <w:rsid w:val="00075CAC"/>
    <w:rsid w:val="00076612"/>
    <w:rsid w:val="00076EC8"/>
    <w:rsid w:val="000776AB"/>
    <w:rsid w:val="00090D97"/>
    <w:rsid w:val="00097E2F"/>
    <w:rsid w:val="000A2431"/>
    <w:rsid w:val="000A2994"/>
    <w:rsid w:val="000A5E5D"/>
    <w:rsid w:val="000B14BF"/>
    <w:rsid w:val="000B575A"/>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1C8"/>
    <w:rsid w:val="0011199C"/>
    <w:rsid w:val="001149C9"/>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6B02"/>
    <w:rsid w:val="00177C77"/>
    <w:rsid w:val="001825E2"/>
    <w:rsid w:val="001872C4"/>
    <w:rsid w:val="00190194"/>
    <w:rsid w:val="001925A8"/>
    <w:rsid w:val="00193DE8"/>
    <w:rsid w:val="001956C6"/>
    <w:rsid w:val="001A281A"/>
    <w:rsid w:val="001A38B1"/>
    <w:rsid w:val="001A6D83"/>
    <w:rsid w:val="001A73E5"/>
    <w:rsid w:val="001B3C0B"/>
    <w:rsid w:val="001B570F"/>
    <w:rsid w:val="001B6B4D"/>
    <w:rsid w:val="001B7229"/>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526A1"/>
    <w:rsid w:val="00263A12"/>
    <w:rsid w:val="00266919"/>
    <w:rsid w:val="002753AB"/>
    <w:rsid w:val="002776F0"/>
    <w:rsid w:val="0028191C"/>
    <w:rsid w:val="0028273A"/>
    <w:rsid w:val="002844A8"/>
    <w:rsid w:val="00287464"/>
    <w:rsid w:val="0029466F"/>
    <w:rsid w:val="00294B37"/>
    <w:rsid w:val="00294DA8"/>
    <w:rsid w:val="00296557"/>
    <w:rsid w:val="00296AF7"/>
    <w:rsid w:val="002970B8"/>
    <w:rsid w:val="00297945"/>
    <w:rsid w:val="00297B8E"/>
    <w:rsid w:val="002A34A3"/>
    <w:rsid w:val="002A49A8"/>
    <w:rsid w:val="002A4B4C"/>
    <w:rsid w:val="002B170F"/>
    <w:rsid w:val="002B178B"/>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C6B"/>
    <w:rsid w:val="00314832"/>
    <w:rsid w:val="003154DD"/>
    <w:rsid w:val="0032408C"/>
    <w:rsid w:val="00324B91"/>
    <w:rsid w:val="00325354"/>
    <w:rsid w:val="00327BD8"/>
    <w:rsid w:val="00327E5B"/>
    <w:rsid w:val="003305E3"/>
    <w:rsid w:val="00330ECE"/>
    <w:rsid w:val="00342E8F"/>
    <w:rsid w:val="00344425"/>
    <w:rsid w:val="00351759"/>
    <w:rsid w:val="00353097"/>
    <w:rsid w:val="00363CBF"/>
    <w:rsid w:val="00370B91"/>
    <w:rsid w:val="00370E28"/>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A7E65"/>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5593"/>
    <w:rsid w:val="00406ADC"/>
    <w:rsid w:val="00410DC5"/>
    <w:rsid w:val="00411E00"/>
    <w:rsid w:val="004128C3"/>
    <w:rsid w:val="00413BE9"/>
    <w:rsid w:val="00413FF4"/>
    <w:rsid w:val="00415E0F"/>
    <w:rsid w:val="0041737D"/>
    <w:rsid w:val="004178ED"/>
    <w:rsid w:val="00417D89"/>
    <w:rsid w:val="004256F6"/>
    <w:rsid w:val="004323AF"/>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2E19"/>
    <w:rsid w:val="004843AE"/>
    <w:rsid w:val="00491D6E"/>
    <w:rsid w:val="004A1214"/>
    <w:rsid w:val="004A279E"/>
    <w:rsid w:val="004A3B81"/>
    <w:rsid w:val="004A6CC7"/>
    <w:rsid w:val="004B2B94"/>
    <w:rsid w:val="004B486B"/>
    <w:rsid w:val="004B666E"/>
    <w:rsid w:val="004B6C17"/>
    <w:rsid w:val="004C15E2"/>
    <w:rsid w:val="004C1CD4"/>
    <w:rsid w:val="004C6927"/>
    <w:rsid w:val="004C71A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447A"/>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07A8F"/>
    <w:rsid w:val="0061032C"/>
    <w:rsid w:val="00610588"/>
    <w:rsid w:val="006107C7"/>
    <w:rsid w:val="00612248"/>
    <w:rsid w:val="00614397"/>
    <w:rsid w:val="00614899"/>
    <w:rsid w:val="0061513B"/>
    <w:rsid w:val="0061516B"/>
    <w:rsid w:val="00615E87"/>
    <w:rsid w:val="00616A45"/>
    <w:rsid w:val="006201FC"/>
    <w:rsid w:val="00621897"/>
    <w:rsid w:val="00621FD9"/>
    <w:rsid w:val="0062220F"/>
    <w:rsid w:val="00623ED7"/>
    <w:rsid w:val="00624875"/>
    <w:rsid w:val="00626AC0"/>
    <w:rsid w:val="0063072A"/>
    <w:rsid w:val="00634A18"/>
    <w:rsid w:val="00634E46"/>
    <w:rsid w:val="00635EBD"/>
    <w:rsid w:val="00643483"/>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475F"/>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5EE6"/>
    <w:rsid w:val="006E713F"/>
    <w:rsid w:val="006E7515"/>
    <w:rsid w:val="006F17D6"/>
    <w:rsid w:val="006F1931"/>
    <w:rsid w:val="00700526"/>
    <w:rsid w:val="00705100"/>
    <w:rsid w:val="007063D1"/>
    <w:rsid w:val="007102D1"/>
    <w:rsid w:val="00711FE7"/>
    <w:rsid w:val="00713712"/>
    <w:rsid w:val="00721E00"/>
    <w:rsid w:val="00722898"/>
    <w:rsid w:val="00724D55"/>
    <w:rsid w:val="007251E0"/>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72E7C"/>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600D"/>
    <w:rsid w:val="007C69E0"/>
    <w:rsid w:val="007C6AFF"/>
    <w:rsid w:val="007C7BDF"/>
    <w:rsid w:val="007D0E0D"/>
    <w:rsid w:val="007D20FC"/>
    <w:rsid w:val="007D273D"/>
    <w:rsid w:val="007D3240"/>
    <w:rsid w:val="007D63CE"/>
    <w:rsid w:val="007D65B2"/>
    <w:rsid w:val="007E5258"/>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7F8"/>
    <w:rsid w:val="008B491C"/>
    <w:rsid w:val="008B663D"/>
    <w:rsid w:val="008C17FF"/>
    <w:rsid w:val="008C3CC3"/>
    <w:rsid w:val="008C449C"/>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746E1"/>
    <w:rsid w:val="00991108"/>
    <w:rsid w:val="009932A4"/>
    <w:rsid w:val="00996D9C"/>
    <w:rsid w:val="00997620"/>
    <w:rsid w:val="009A08A3"/>
    <w:rsid w:val="009B047A"/>
    <w:rsid w:val="009B1C3A"/>
    <w:rsid w:val="009B2922"/>
    <w:rsid w:val="009B3FC6"/>
    <w:rsid w:val="009B4847"/>
    <w:rsid w:val="009B53FB"/>
    <w:rsid w:val="009B685C"/>
    <w:rsid w:val="009C3EF7"/>
    <w:rsid w:val="009C4898"/>
    <w:rsid w:val="009C507D"/>
    <w:rsid w:val="009C6152"/>
    <w:rsid w:val="009C7D59"/>
    <w:rsid w:val="009D0278"/>
    <w:rsid w:val="009D190F"/>
    <w:rsid w:val="009D3E2E"/>
    <w:rsid w:val="009D4027"/>
    <w:rsid w:val="009D6FDB"/>
    <w:rsid w:val="009D715A"/>
    <w:rsid w:val="009E2DA8"/>
    <w:rsid w:val="009E2E2F"/>
    <w:rsid w:val="009E48C3"/>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B02"/>
    <w:rsid w:val="00A20FDA"/>
    <w:rsid w:val="00A2339B"/>
    <w:rsid w:val="00A305BA"/>
    <w:rsid w:val="00A306E0"/>
    <w:rsid w:val="00A31236"/>
    <w:rsid w:val="00A324A8"/>
    <w:rsid w:val="00A35F2E"/>
    <w:rsid w:val="00A3700D"/>
    <w:rsid w:val="00A3775B"/>
    <w:rsid w:val="00A37A69"/>
    <w:rsid w:val="00A43DE0"/>
    <w:rsid w:val="00A469E5"/>
    <w:rsid w:val="00A51C04"/>
    <w:rsid w:val="00A51DA2"/>
    <w:rsid w:val="00A5239D"/>
    <w:rsid w:val="00A53027"/>
    <w:rsid w:val="00A5433E"/>
    <w:rsid w:val="00A54637"/>
    <w:rsid w:val="00A553FC"/>
    <w:rsid w:val="00A55C60"/>
    <w:rsid w:val="00A5648F"/>
    <w:rsid w:val="00A60C96"/>
    <w:rsid w:val="00A63FCE"/>
    <w:rsid w:val="00A64142"/>
    <w:rsid w:val="00A6440F"/>
    <w:rsid w:val="00A64DFA"/>
    <w:rsid w:val="00A71142"/>
    <w:rsid w:val="00A71D99"/>
    <w:rsid w:val="00A76F5C"/>
    <w:rsid w:val="00A830D7"/>
    <w:rsid w:val="00A8347F"/>
    <w:rsid w:val="00A8428D"/>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E8E"/>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264"/>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8602E"/>
    <w:rsid w:val="00B90221"/>
    <w:rsid w:val="00B908CE"/>
    <w:rsid w:val="00B9191D"/>
    <w:rsid w:val="00B93108"/>
    <w:rsid w:val="00BA1FB4"/>
    <w:rsid w:val="00BA2947"/>
    <w:rsid w:val="00BA2DA1"/>
    <w:rsid w:val="00BA4073"/>
    <w:rsid w:val="00BA4DC8"/>
    <w:rsid w:val="00BA61DF"/>
    <w:rsid w:val="00BB2504"/>
    <w:rsid w:val="00BB2E5D"/>
    <w:rsid w:val="00BC2A33"/>
    <w:rsid w:val="00BC5607"/>
    <w:rsid w:val="00BC64D3"/>
    <w:rsid w:val="00BC6BA2"/>
    <w:rsid w:val="00BD1176"/>
    <w:rsid w:val="00BD6178"/>
    <w:rsid w:val="00BD6EE0"/>
    <w:rsid w:val="00BE0D9F"/>
    <w:rsid w:val="00BF53AE"/>
    <w:rsid w:val="00BF5F96"/>
    <w:rsid w:val="00C02B0E"/>
    <w:rsid w:val="00C12984"/>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370"/>
    <w:rsid w:val="00C97D2C"/>
    <w:rsid w:val="00CA08C2"/>
    <w:rsid w:val="00CA3F26"/>
    <w:rsid w:val="00CA5F77"/>
    <w:rsid w:val="00CA662B"/>
    <w:rsid w:val="00CA6CB5"/>
    <w:rsid w:val="00CA7CF8"/>
    <w:rsid w:val="00CB43C8"/>
    <w:rsid w:val="00CB60F4"/>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4DFA"/>
    <w:rsid w:val="00D9538B"/>
    <w:rsid w:val="00DA1B53"/>
    <w:rsid w:val="00DA3E3C"/>
    <w:rsid w:val="00DA7643"/>
    <w:rsid w:val="00DB171C"/>
    <w:rsid w:val="00DB417A"/>
    <w:rsid w:val="00DB5E5B"/>
    <w:rsid w:val="00DB6D8C"/>
    <w:rsid w:val="00DC0162"/>
    <w:rsid w:val="00DC0C4B"/>
    <w:rsid w:val="00DC2175"/>
    <w:rsid w:val="00DC2A62"/>
    <w:rsid w:val="00DC4B0D"/>
    <w:rsid w:val="00DC6E2D"/>
    <w:rsid w:val="00DD1BC9"/>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573"/>
    <w:rsid w:val="00E60C04"/>
    <w:rsid w:val="00E61680"/>
    <w:rsid w:val="00E63982"/>
    <w:rsid w:val="00E646F1"/>
    <w:rsid w:val="00E75625"/>
    <w:rsid w:val="00E75632"/>
    <w:rsid w:val="00E7660B"/>
    <w:rsid w:val="00E864B2"/>
    <w:rsid w:val="00E86676"/>
    <w:rsid w:val="00E95AD2"/>
    <w:rsid w:val="00E97BA6"/>
    <w:rsid w:val="00EA0E31"/>
    <w:rsid w:val="00EA3C5D"/>
    <w:rsid w:val="00EA6FC1"/>
    <w:rsid w:val="00EA7460"/>
    <w:rsid w:val="00EB45D4"/>
    <w:rsid w:val="00EB48E7"/>
    <w:rsid w:val="00EB572E"/>
    <w:rsid w:val="00EC09D8"/>
    <w:rsid w:val="00EC4DBA"/>
    <w:rsid w:val="00ED008C"/>
    <w:rsid w:val="00ED2632"/>
    <w:rsid w:val="00ED3B17"/>
    <w:rsid w:val="00ED53C5"/>
    <w:rsid w:val="00ED6C00"/>
    <w:rsid w:val="00EE1D0C"/>
    <w:rsid w:val="00EE1EAD"/>
    <w:rsid w:val="00EE299A"/>
    <w:rsid w:val="00EE493B"/>
    <w:rsid w:val="00EE6B2E"/>
    <w:rsid w:val="00EE7D6B"/>
    <w:rsid w:val="00EF4146"/>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B76"/>
    <w:rsid w:val="00F54D8D"/>
    <w:rsid w:val="00F6023B"/>
    <w:rsid w:val="00F62000"/>
    <w:rsid w:val="00F71104"/>
    <w:rsid w:val="00F71942"/>
    <w:rsid w:val="00F75257"/>
    <w:rsid w:val="00F75322"/>
    <w:rsid w:val="00F753E1"/>
    <w:rsid w:val="00F803C7"/>
    <w:rsid w:val="00F81F05"/>
    <w:rsid w:val="00F8367F"/>
    <w:rsid w:val="00F84D1B"/>
    <w:rsid w:val="00F92616"/>
    <w:rsid w:val="00FA62A5"/>
    <w:rsid w:val="00FB0938"/>
    <w:rsid w:val="00FB1384"/>
    <w:rsid w:val="00FB3EB4"/>
    <w:rsid w:val="00FB499E"/>
    <w:rsid w:val="00FC29D7"/>
    <w:rsid w:val="00FC2A03"/>
    <w:rsid w:val="00FC5DEB"/>
    <w:rsid w:val="00FD4AD1"/>
    <w:rsid w:val="00FD662C"/>
    <w:rsid w:val="00FE28A6"/>
    <w:rsid w:val="00FE390E"/>
    <w:rsid w:val="00FE62A7"/>
    <w:rsid w:val="00FE76F8"/>
    <w:rsid w:val="00FF2234"/>
    <w:rsid w:val="00FF49B2"/>
    <w:rsid w:val="00FF4CC5"/>
    <w:rsid w:val="00FF5264"/>
    <w:rsid w:val="00FF5850"/>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1185"/>
    <o:shapelayout v:ext="edit">
      <o:idmap v:ext="edit" data="1"/>
    </o:shapelayout>
  </w:shapeDefaults>
  <w:decimalSymbol w:val=","/>
  <w:listSeparator w:val=";"/>
  <w14:docId w14:val="6FC0C930"/>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B6326-89D6-4071-9E96-37957846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1748</Words>
  <Characters>9967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3</cp:revision>
  <cp:lastPrinted>2025-12-11T07:34:00Z</cp:lastPrinted>
  <dcterms:created xsi:type="dcterms:W3CDTF">2026-06-24T07:39:00Z</dcterms:created>
  <dcterms:modified xsi:type="dcterms:W3CDTF">2026-06-24T08:12:00Z</dcterms:modified>
</cp:coreProperties>
</file>