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3A4F4D" w:rsidTr="003066EC">
        <w:trPr>
          <w:trHeight w:val="1694"/>
        </w:trPr>
        <w:tc>
          <w:tcPr>
            <w:tcW w:w="993" w:type="dxa"/>
            <w:hideMark/>
          </w:tcPr>
          <w:p w:rsidR="00945C8B" w:rsidRPr="00646218" w:rsidRDefault="00945C8B" w:rsidP="001925A8">
            <w:pPr>
              <w:spacing w:after="0" w:line="240" w:lineRule="auto"/>
              <w:jc w:val="center"/>
              <w:rPr>
                <w:rFonts w:ascii="PT Astra Serif" w:hAnsi="PT Astra Serif" w:cs="Times New Roman"/>
                <w:sz w:val="25"/>
                <w:szCs w:val="25"/>
              </w:rPr>
            </w:pPr>
            <w:r w:rsidRPr="00646218">
              <w:rPr>
                <w:rFonts w:ascii="PT Astra Serif" w:hAnsi="PT Astra Serif" w:cs="Times New Roman"/>
                <w:sz w:val="25"/>
                <w:szCs w:val="25"/>
              </w:rPr>
              <w:t>№</w:t>
            </w:r>
          </w:p>
        </w:tc>
        <w:tc>
          <w:tcPr>
            <w:tcW w:w="11482" w:type="dxa"/>
            <w:vAlign w:val="center"/>
          </w:tcPr>
          <w:p w:rsidR="00945C8B" w:rsidRPr="00646218" w:rsidRDefault="00945C8B" w:rsidP="001925A8">
            <w:pPr>
              <w:spacing w:after="0" w:line="240" w:lineRule="auto"/>
              <w:jc w:val="center"/>
              <w:rPr>
                <w:rFonts w:ascii="PT Astra Serif" w:hAnsi="PT Astra Serif" w:cs="Times New Roman"/>
                <w:b/>
                <w:sz w:val="25"/>
                <w:szCs w:val="25"/>
              </w:rPr>
            </w:pPr>
            <w:r w:rsidRPr="00646218">
              <w:rPr>
                <w:rFonts w:ascii="PT Astra Serif" w:hAnsi="PT Astra Serif" w:cs="Times New Roman"/>
                <w:b/>
                <w:sz w:val="25"/>
                <w:szCs w:val="25"/>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646218" w:rsidRDefault="00945C8B" w:rsidP="001925A8">
            <w:pPr>
              <w:spacing w:after="0" w:line="240" w:lineRule="auto"/>
              <w:jc w:val="center"/>
              <w:rPr>
                <w:rFonts w:ascii="PT Astra Serif" w:hAnsi="PT Astra Serif" w:cs="Times New Roman"/>
                <w:b/>
                <w:sz w:val="25"/>
                <w:szCs w:val="25"/>
              </w:rPr>
            </w:pPr>
          </w:p>
          <w:p w:rsidR="00945C8B" w:rsidRPr="00646218" w:rsidRDefault="00100B39" w:rsidP="004C12BF">
            <w:pPr>
              <w:spacing w:after="0" w:line="240" w:lineRule="auto"/>
              <w:jc w:val="center"/>
              <w:rPr>
                <w:rFonts w:ascii="PT Astra Serif" w:hAnsi="PT Astra Serif" w:cs="Times New Roman"/>
                <w:b/>
                <w:sz w:val="25"/>
                <w:szCs w:val="25"/>
              </w:rPr>
            </w:pPr>
            <w:r w:rsidRPr="00646218">
              <w:rPr>
                <w:rFonts w:ascii="PT Astra Serif" w:hAnsi="PT Astra Serif" w:cs="Times New Roman"/>
                <w:b/>
                <w:sz w:val="25"/>
                <w:szCs w:val="25"/>
              </w:rPr>
              <w:t>01</w:t>
            </w:r>
            <w:r w:rsidR="00B13CC4" w:rsidRPr="00646218">
              <w:rPr>
                <w:rFonts w:ascii="PT Astra Serif" w:hAnsi="PT Astra Serif" w:cs="Times New Roman"/>
                <w:b/>
                <w:sz w:val="25"/>
                <w:szCs w:val="25"/>
              </w:rPr>
              <w:t>.0</w:t>
            </w:r>
            <w:r w:rsidR="004C12BF">
              <w:rPr>
                <w:rFonts w:ascii="PT Astra Serif" w:hAnsi="PT Astra Serif" w:cs="Times New Roman"/>
                <w:b/>
                <w:sz w:val="25"/>
                <w:szCs w:val="25"/>
              </w:rPr>
              <w:t>9</w:t>
            </w:r>
            <w:r w:rsidR="008E230B" w:rsidRPr="00646218">
              <w:rPr>
                <w:rFonts w:ascii="PT Astra Serif" w:hAnsi="PT Astra Serif" w:cs="Times New Roman"/>
                <w:b/>
                <w:sz w:val="25"/>
                <w:szCs w:val="25"/>
              </w:rPr>
              <w:t>.2026</w:t>
            </w:r>
            <w:r w:rsidR="00945C8B" w:rsidRPr="00646218">
              <w:rPr>
                <w:rFonts w:ascii="PT Astra Serif" w:hAnsi="PT Astra Serif" w:cs="Times New Roman"/>
                <w:b/>
                <w:sz w:val="25"/>
                <w:szCs w:val="25"/>
              </w:rPr>
              <w:t xml:space="preserve"> г. </w:t>
            </w:r>
            <w:r w:rsidR="002A4B4C" w:rsidRPr="00646218">
              <w:rPr>
                <w:rFonts w:ascii="PT Astra Serif" w:hAnsi="PT Astra Serif" w:cs="Times New Roman"/>
                <w:b/>
                <w:sz w:val="25"/>
                <w:szCs w:val="25"/>
              </w:rPr>
              <w:t>–</w:t>
            </w:r>
            <w:r w:rsidR="00945C8B" w:rsidRPr="00646218">
              <w:rPr>
                <w:rFonts w:ascii="PT Astra Serif" w:hAnsi="PT Astra Serif" w:cs="Times New Roman"/>
                <w:b/>
                <w:sz w:val="25"/>
                <w:szCs w:val="25"/>
              </w:rPr>
              <w:t xml:space="preserve"> </w:t>
            </w:r>
            <w:r w:rsidR="004C12BF">
              <w:rPr>
                <w:rFonts w:ascii="PT Astra Serif" w:hAnsi="PT Astra Serif" w:cs="Times New Roman"/>
                <w:b/>
                <w:sz w:val="25"/>
                <w:szCs w:val="25"/>
              </w:rPr>
              <w:t>04</w:t>
            </w:r>
            <w:r w:rsidR="00B13CC4" w:rsidRPr="00646218">
              <w:rPr>
                <w:rFonts w:ascii="PT Astra Serif" w:hAnsi="PT Astra Serif" w:cs="Times New Roman"/>
                <w:b/>
                <w:sz w:val="25"/>
                <w:szCs w:val="25"/>
              </w:rPr>
              <w:t>.0</w:t>
            </w:r>
            <w:r w:rsidR="004C12BF">
              <w:rPr>
                <w:rFonts w:ascii="PT Astra Serif" w:hAnsi="PT Astra Serif" w:cs="Times New Roman"/>
                <w:b/>
                <w:sz w:val="25"/>
                <w:szCs w:val="25"/>
              </w:rPr>
              <w:t>9</w:t>
            </w:r>
            <w:r w:rsidR="008E230B" w:rsidRPr="00646218">
              <w:rPr>
                <w:rFonts w:ascii="PT Astra Serif" w:hAnsi="PT Astra Serif" w:cs="Times New Roman"/>
                <w:b/>
                <w:sz w:val="25"/>
                <w:szCs w:val="25"/>
              </w:rPr>
              <w:t>.2026</w:t>
            </w:r>
            <w:r w:rsidR="00945C8B" w:rsidRPr="00646218">
              <w:rPr>
                <w:rFonts w:ascii="PT Astra Serif" w:hAnsi="PT Astra Serif" w:cs="Times New Roman"/>
                <w:b/>
                <w:sz w:val="25"/>
                <w:szCs w:val="25"/>
              </w:rPr>
              <w:t xml:space="preserve"> г.</w:t>
            </w:r>
          </w:p>
        </w:tc>
        <w:tc>
          <w:tcPr>
            <w:tcW w:w="3119" w:type="dxa"/>
            <w:hideMark/>
          </w:tcPr>
          <w:p w:rsidR="00945C8B" w:rsidRPr="00646218" w:rsidRDefault="00945C8B" w:rsidP="001925A8">
            <w:pPr>
              <w:spacing w:after="0" w:line="240" w:lineRule="auto"/>
              <w:jc w:val="center"/>
              <w:rPr>
                <w:rFonts w:ascii="PT Astra Serif" w:hAnsi="PT Astra Serif" w:cs="Times New Roman"/>
                <w:b/>
                <w:sz w:val="25"/>
                <w:szCs w:val="25"/>
              </w:rPr>
            </w:pPr>
            <w:r w:rsidRPr="00646218">
              <w:rPr>
                <w:rFonts w:ascii="PT Astra Serif" w:hAnsi="PT Astra Serif" w:cs="Times New Roman"/>
                <w:b/>
                <w:sz w:val="25"/>
                <w:szCs w:val="25"/>
              </w:rPr>
              <w:t>Реализация положений федерального законодательства Министерством финансов Республики Алтай в установленной сфере деятельности</w:t>
            </w:r>
          </w:p>
        </w:tc>
      </w:tr>
      <w:tr w:rsidR="00104C1F" w:rsidRPr="003A4F4D" w:rsidTr="003066EC">
        <w:trPr>
          <w:trHeight w:val="455"/>
        </w:trPr>
        <w:tc>
          <w:tcPr>
            <w:tcW w:w="993" w:type="dxa"/>
          </w:tcPr>
          <w:p w:rsidR="00104C1F" w:rsidRPr="00646218" w:rsidRDefault="00104C1F" w:rsidP="00F8367F">
            <w:pPr>
              <w:pStyle w:val="a7"/>
              <w:numPr>
                <w:ilvl w:val="0"/>
                <w:numId w:val="5"/>
              </w:numPr>
              <w:spacing w:after="0" w:line="240" w:lineRule="auto"/>
              <w:jc w:val="center"/>
              <w:rPr>
                <w:rFonts w:ascii="PT Astra Serif" w:hAnsi="PT Astra Serif" w:cs="Times New Roman"/>
                <w:sz w:val="25"/>
                <w:szCs w:val="25"/>
              </w:rPr>
            </w:pPr>
          </w:p>
        </w:tc>
        <w:tc>
          <w:tcPr>
            <w:tcW w:w="11482" w:type="dxa"/>
            <w:vAlign w:val="center"/>
          </w:tcPr>
          <w:p w:rsidR="00224E98" w:rsidRPr="00224E98" w:rsidRDefault="00224E98" w:rsidP="00224E98">
            <w:pPr>
              <w:spacing w:after="0" w:line="240" w:lineRule="auto"/>
              <w:jc w:val="both"/>
              <w:rPr>
                <w:rFonts w:ascii="PT Astra Serif" w:hAnsi="PT Astra Serif" w:cs="Times New Roman"/>
                <w:b/>
                <w:sz w:val="25"/>
                <w:szCs w:val="25"/>
              </w:rPr>
            </w:pPr>
            <w:r w:rsidRPr="00224E98">
              <w:rPr>
                <w:rFonts w:ascii="PT Astra Serif" w:hAnsi="PT Astra Serif" w:cs="Times New Roman"/>
                <w:b/>
                <w:sz w:val="25"/>
                <w:szCs w:val="25"/>
              </w:rPr>
              <w:t xml:space="preserve">Постановление Правительства РФ от 01.09.2026 </w:t>
            </w:r>
            <w:r w:rsidR="007C5958">
              <w:rPr>
                <w:rFonts w:ascii="PT Astra Serif" w:hAnsi="PT Astra Serif" w:cs="Times New Roman"/>
                <w:b/>
                <w:sz w:val="25"/>
                <w:szCs w:val="25"/>
              </w:rPr>
              <w:t>№</w:t>
            </w:r>
            <w:r w:rsidRPr="00224E98">
              <w:rPr>
                <w:rFonts w:ascii="PT Astra Serif" w:hAnsi="PT Astra Serif" w:cs="Times New Roman"/>
                <w:b/>
                <w:sz w:val="25"/>
                <w:szCs w:val="25"/>
              </w:rPr>
              <w:t xml:space="preserve"> 1124</w:t>
            </w:r>
          </w:p>
          <w:p w:rsidR="00224E98" w:rsidRDefault="00F04241" w:rsidP="00224E98">
            <w:pPr>
              <w:spacing w:after="0" w:line="240" w:lineRule="auto"/>
              <w:jc w:val="both"/>
              <w:rPr>
                <w:rFonts w:ascii="PT Astra Serif" w:hAnsi="PT Astra Serif" w:cs="Times New Roman"/>
                <w:b/>
                <w:sz w:val="25"/>
                <w:szCs w:val="25"/>
              </w:rPr>
            </w:pPr>
            <w:r>
              <w:rPr>
                <w:rFonts w:ascii="PT Astra Serif" w:hAnsi="PT Astra Serif" w:cs="Times New Roman"/>
                <w:b/>
                <w:sz w:val="25"/>
                <w:szCs w:val="25"/>
              </w:rPr>
              <w:t>«</w:t>
            </w:r>
            <w:r w:rsidR="00224E98" w:rsidRPr="00224E98">
              <w:rPr>
                <w:rFonts w:ascii="PT Astra Serif" w:hAnsi="PT Astra Serif" w:cs="Times New Roman"/>
                <w:b/>
                <w:sz w:val="25"/>
                <w:szCs w:val="25"/>
              </w:rPr>
              <w:t>О внесении изменений в некоторые акты Правительства Российской Федерации</w:t>
            </w:r>
            <w:r>
              <w:rPr>
                <w:rFonts w:ascii="PT Astra Serif" w:hAnsi="PT Astra Serif" w:cs="Times New Roman"/>
                <w:b/>
                <w:sz w:val="25"/>
                <w:szCs w:val="25"/>
              </w:rPr>
              <w:t>»</w:t>
            </w:r>
          </w:p>
          <w:p w:rsidR="00224E98" w:rsidRDefault="00224E98" w:rsidP="00224E98">
            <w:pPr>
              <w:spacing w:after="0" w:line="240" w:lineRule="auto"/>
              <w:jc w:val="both"/>
              <w:rPr>
                <w:rFonts w:ascii="PT Astra Serif" w:hAnsi="PT Astra Serif" w:cs="Times New Roman"/>
                <w:b/>
                <w:sz w:val="25"/>
                <w:szCs w:val="25"/>
              </w:rPr>
            </w:pPr>
            <w:r w:rsidRPr="00224E98">
              <w:rPr>
                <w:rFonts w:ascii="PT Astra Serif" w:hAnsi="PT Astra Serif" w:cs="Times New Roman"/>
                <w:b/>
                <w:sz w:val="25"/>
                <w:szCs w:val="25"/>
              </w:rPr>
              <w:t>Начало действия документа - 02.09.2026.</w:t>
            </w:r>
          </w:p>
          <w:p w:rsidR="002C0842" w:rsidRPr="002C0842" w:rsidRDefault="002C0842" w:rsidP="002C0842">
            <w:pPr>
              <w:spacing w:after="0" w:line="240" w:lineRule="auto"/>
              <w:jc w:val="both"/>
              <w:rPr>
                <w:rFonts w:ascii="PT Astra Serif" w:hAnsi="PT Astra Serif" w:cs="Times New Roman"/>
                <w:sz w:val="25"/>
                <w:szCs w:val="25"/>
              </w:rPr>
            </w:pPr>
            <w:r w:rsidRPr="002C0842">
              <w:rPr>
                <w:rFonts w:ascii="PT Astra Serif" w:hAnsi="PT Astra Serif" w:cs="Times New Roman"/>
                <w:sz w:val="25"/>
                <w:szCs w:val="25"/>
              </w:rPr>
              <w:t>Внесены изменения в Правила предоставления из бюджетов бюджетной системы субсидий, в том числе грантов в форме субсидий, юридическим лицам, ИП, физическим лицам</w:t>
            </w:r>
            <w:r>
              <w:rPr>
                <w:rFonts w:ascii="PT Astra Serif" w:hAnsi="PT Astra Serif" w:cs="Times New Roman"/>
                <w:sz w:val="25"/>
                <w:szCs w:val="25"/>
              </w:rPr>
              <w:t>.</w:t>
            </w:r>
          </w:p>
          <w:p w:rsidR="002C0842" w:rsidRPr="002C0842" w:rsidRDefault="002C0842" w:rsidP="002C0842">
            <w:pPr>
              <w:spacing w:after="0" w:line="240" w:lineRule="auto"/>
              <w:jc w:val="both"/>
              <w:rPr>
                <w:rFonts w:ascii="PT Astra Serif" w:hAnsi="PT Astra Serif" w:cs="Times New Roman"/>
                <w:sz w:val="25"/>
                <w:szCs w:val="25"/>
              </w:rPr>
            </w:pPr>
            <w:r w:rsidRPr="002C0842">
              <w:rPr>
                <w:rFonts w:ascii="PT Astra Serif" w:hAnsi="PT Astra Serif" w:cs="Times New Roman"/>
                <w:sz w:val="25"/>
                <w:szCs w:val="25"/>
              </w:rPr>
              <w:t>В частности, до 1 января 2030 года продлен срок, в течение которого решения о порядке предоставления субсидий из бюджетов государственных внебюджетных фондов РФ принимаются в форме правовых актов указанных фондов. Ранее указанный срок был установлен до 1 января 2027 года.</w:t>
            </w:r>
          </w:p>
          <w:p w:rsidR="002C0842" w:rsidRPr="002C0842" w:rsidRDefault="002C0842" w:rsidP="002C0842">
            <w:pPr>
              <w:spacing w:after="0" w:line="240" w:lineRule="auto"/>
              <w:jc w:val="both"/>
              <w:rPr>
                <w:rFonts w:ascii="PT Astra Serif" w:hAnsi="PT Astra Serif" w:cs="Times New Roman"/>
                <w:sz w:val="25"/>
                <w:szCs w:val="25"/>
              </w:rPr>
            </w:pPr>
            <w:r w:rsidRPr="002C0842">
              <w:rPr>
                <w:rFonts w:ascii="PT Astra Serif" w:hAnsi="PT Astra Serif" w:cs="Times New Roman"/>
                <w:sz w:val="25"/>
                <w:szCs w:val="25"/>
              </w:rPr>
              <w:t xml:space="preserve">В отношении субсидий, предоставляемых из федерального бюджета на проведение научно-исследовательских, опытно-конструкторских или технологических работ гражданского назначения, предусмотрено согласование решения о порядке предоставления субсидии с </w:t>
            </w:r>
            <w:proofErr w:type="spellStart"/>
            <w:r w:rsidRPr="002C0842">
              <w:rPr>
                <w:rFonts w:ascii="PT Astra Serif" w:hAnsi="PT Astra Serif" w:cs="Times New Roman"/>
                <w:sz w:val="25"/>
                <w:szCs w:val="25"/>
              </w:rPr>
              <w:t>Минобрнауки</w:t>
            </w:r>
            <w:proofErr w:type="spellEnd"/>
            <w:r w:rsidRPr="002C0842">
              <w:rPr>
                <w:rFonts w:ascii="PT Astra Serif" w:hAnsi="PT Astra Serif" w:cs="Times New Roman"/>
                <w:sz w:val="25"/>
                <w:szCs w:val="25"/>
              </w:rPr>
              <w:t xml:space="preserve"> России.</w:t>
            </w:r>
          </w:p>
          <w:p w:rsidR="007C5958" w:rsidRDefault="002C0842" w:rsidP="002C0842">
            <w:pPr>
              <w:spacing w:after="0" w:line="240" w:lineRule="auto"/>
              <w:jc w:val="both"/>
              <w:rPr>
                <w:rFonts w:ascii="PT Astra Serif" w:hAnsi="PT Astra Serif" w:cs="Times New Roman"/>
                <w:sz w:val="25"/>
                <w:szCs w:val="25"/>
              </w:rPr>
            </w:pPr>
            <w:r w:rsidRPr="002C0842">
              <w:rPr>
                <w:rFonts w:ascii="PT Astra Serif" w:hAnsi="PT Astra Serif" w:cs="Times New Roman"/>
                <w:sz w:val="25"/>
                <w:szCs w:val="25"/>
              </w:rPr>
              <w:t>Уточняется, что требование, в соответствии с которым получатель субсидии не должен являться офшорной компанией, а также российским юридическим лицом, в уставном (складочном) капитале которого доля участия офшорных компаний превышает 25%, не применяется в случаях, установленных федеральными законами, отдельными решениями Правительства РФ или порядком,</w:t>
            </w:r>
            <w:r>
              <w:rPr>
                <w:rFonts w:ascii="PT Astra Serif" w:hAnsi="PT Astra Serif" w:cs="Times New Roman"/>
                <w:sz w:val="25"/>
                <w:szCs w:val="25"/>
              </w:rPr>
              <w:t xml:space="preserve"> определенным Правительством РФ</w:t>
            </w:r>
            <w:r w:rsidR="007C5958">
              <w:rPr>
                <w:rFonts w:ascii="PT Astra Serif" w:hAnsi="PT Astra Serif" w:cs="Times New Roman"/>
                <w:sz w:val="25"/>
                <w:szCs w:val="25"/>
              </w:rPr>
              <w:t>.</w:t>
            </w:r>
          </w:p>
          <w:p w:rsidR="002C0842" w:rsidRPr="002C0842" w:rsidRDefault="007C5958" w:rsidP="002C0842">
            <w:pPr>
              <w:spacing w:after="0" w:line="240" w:lineRule="auto"/>
              <w:jc w:val="both"/>
              <w:rPr>
                <w:rFonts w:ascii="PT Astra Serif" w:hAnsi="PT Astra Serif" w:cs="Times New Roman"/>
                <w:sz w:val="25"/>
                <w:szCs w:val="25"/>
              </w:rPr>
            </w:pPr>
            <w:r>
              <w:rPr>
                <w:rFonts w:ascii="PT Astra Serif" w:hAnsi="PT Astra Serif" w:cs="Times New Roman"/>
                <w:sz w:val="25"/>
                <w:szCs w:val="25"/>
              </w:rPr>
              <w:t>Т</w:t>
            </w:r>
            <w:r w:rsidR="002C0842">
              <w:rPr>
                <w:rFonts w:ascii="PT Astra Serif" w:hAnsi="PT Astra Serif" w:cs="Times New Roman"/>
                <w:sz w:val="25"/>
                <w:szCs w:val="25"/>
              </w:rPr>
              <w:t xml:space="preserve">акже </w:t>
            </w:r>
            <w:r>
              <w:rPr>
                <w:rFonts w:ascii="PT Astra Serif" w:hAnsi="PT Astra Serif" w:cs="Times New Roman"/>
                <w:sz w:val="25"/>
                <w:szCs w:val="25"/>
              </w:rPr>
              <w:t xml:space="preserve">внесены </w:t>
            </w:r>
            <w:r w:rsidR="002C0842">
              <w:rPr>
                <w:rFonts w:ascii="PT Astra Serif" w:hAnsi="PT Astra Serif" w:cs="Times New Roman"/>
                <w:sz w:val="25"/>
                <w:szCs w:val="25"/>
              </w:rPr>
              <w:t>иные изменения.</w:t>
            </w:r>
          </w:p>
          <w:p w:rsidR="00104C1F" w:rsidRPr="00646218" w:rsidRDefault="002C0842" w:rsidP="002C0842">
            <w:pPr>
              <w:spacing w:after="0" w:line="240" w:lineRule="auto"/>
              <w:jc w:val="both"/>
              <w:rPr>
                <w:rFonts w:ascii="PT Astra Serif" w:hAnsi="PT Astra Serif" w:cs="Times New Roman"/>
                <w:b/>
                <w:sz w:val="25"/>
                <w:szCs w:val="25"/>
              </w:rPr>
            </w:pPr>
            <w:r w:rsidRPr="002C0842">
              <w:rPr>
                <w:rFonts w:ascii="PT Astra Serif" w:hAnsi="PT Astra Serif" w:cs="Times New Roman"/>
                <w:sz w:val="25"/>
                <w:szCs w:val="25"/>
              </w:rPr>
              <w:t>Корреспондирующие изменения внесены в Правила отбора получателей субсидий, в том числе грантов в форме субсидий, предоставляемых из бюджетов бюджетной системы юридическим лицам, ИП, физическим лицам, и Общие требования к нормативным правовым актам, муниципальным правовым актам, регулирующим предоставление из бюджетов субъектов РФ, местных бюджетов субсидий, в том числе грантов в форме субсидий, юридическим лицам, ИП, физическим лицам и проведение отборов получателей указанных субсидий, в том числе грантов в форме субсидий.</w:t>
            </w:r>
          </w:p>
        </w:tc>
        <w:tc>
          <w:tcPr>
            <w:tcW w:w="3119" w:type="dxa"/>
          </w:tcPr>
          <w:p w:rsidR="00104C1F" w:rsidRPr="00646218" w:rsidRDefault="0019050C" w:rsidP="00385B8D">
            <w:pPr>
              <w:spacing w:after="0" w:line="240" w:lineRule="auto"/>
              <w:jc w:val="center"/>
              <w:rPr>
                <w:rFonts w:ascii="PT Astra Serif" w:hAnsi="PT Astra Serif" w:cs="Times New Roman"/>
                <w:sz w:val="25"/>
                <w:szCs w:val="25"/>
              </w:rPr>
            </w:pPr>
            <w:r w:rsidRPr="00646218">
              <w:rPr>
                <w:rFonts w:ascii="PT Astra Serif" w:hAnsi="PT Astra Serif" w:cs="Times New Roman"/>
                <w:sz w:val="25"/>
                <w:szCs w:val="25"/>
              </w:rPr>
              <w:t xml:space="preserve">Для </w:t>
            </w:r>
            <w:r w:rsidR="002C0842" w:rsidRPr="002C0842">
              <w:rPr>
                <w:rFonts w:ascii="PT Astra Serif" w:hAnsi="PT Astra Serif" w:cs="Times New Roman"/>
                <w:sz w:val="25"/>
                <w:szCs w:val="25"/>
              </w:rPr>
              <w:t>рассмотрения</w:t>
            </w:r>
          </w:p>
        </w:tc>
      </w:tr>
      <w:tr w:rsidR="00104C1F" w:rsidRPr="003A4F4D" w:rsidTr="003066EC">
        <w:trPr>
          <w:trHeight w:val="2142"/>
        </w:trPr>
        <w:tc>
          <w:tcPr>
            <w:tcW w:w="993" w:type="dxa"/>
          </w:tcPr>
          <w:p w:rsidR="00104C1F" w:rsidRPr="00646218" w:rsidRDefault="00104C1F" w:rsidP="00F8367F">
            <w:pPr>
              <w:pStyle w:val="a7"/>
              <w:numPr>
                <w:ilvl w:val="0"/>
                <w:numId w:val="5"/>
              </w:numPr>
              <w:spacing w:after="0" w:line="240" w:lineRule="auto"/>
              <w:jc w:val="center"/>
              <w:rPr>
                <w:rFonts w:ascii="PT Astra Serif" w:hAnsi="PT Astra Serif" w:cs="Times New Roman"/>
                <w:sz w:val="25"/>
                <w:szCs w:val="25"/>
              </w:rPr>
            </w:pPr>
          </w:p>
        </w:tc>
        <w:tc>
          <w:tcPr>
            <w:tcW w:w="11482" w:type="dxa"/>
            <w:vAlign w:val="center"/>
          </w:tcPr>
          <w:p w:rsidR="009567A7" w:rsidRDefault="009567A7" w:rsidP="007C5958">
            <w:pPr>
              <w:spacing w:after="0" w:line="240" w:lineRule="auto"/>
              <w:jc w:val="both"/>
              <w:rPr>
                <w:rFonts w:ascii="PT Astra Serif" w:hAnsi="PT Astra Serif" w:cs="Times New Roman"/>
                <w:b/>
                <w:sz w:val="25"/>
                <w:szCs w:val="25"/>
              </w:rPr>
            </w:pPr>
            <w:r w:rsidRPr="009567A7">
              <w:rPr>
                <w:rFonts w:ascii="PT Astra Serif" w:hAnsi="PT Astra Serif" w:cs="Times New Roman"/>
                <w:b/>
                <w:sz w:val="25"/>
                <w:szCs w:val="25"/>
              </w:rPr>
              <w:t xml:space="preserve">Постановление Правительства РФ от 01.09.2026 </w:t>
            </w:r>
            <w:r>
              <w:rPr>
                <w:rFonts w:ascii="PT Astra Serif" w:hAnsi="PT Astra Serif" w:cs="Times New Roman"/>
                <w:b/>
                <w:sz w:val="25"/>
                <w:szCs w:val="25"/>
              </w:rPr>
              <w:t>№</w:t>
            </w:r>
            <w:r w:rsidRPr="009567A7">
              <w:rPr>
                <w:rFonts w:ascii="PT Astra Serif" w:hAnsi="PT Astra Serif" w:cs="Times New Roman"/>
                <w:b/>
                <w:sz w:val="25"/>
                <w:szCs w:val="25"/>
              </w:rPr>
              <w:t xml:space="preserve"> 1123 </w:t>
            </w:r>
            <w:r w:rsidR="00F04241">
              <w:rPr>
                <w:rFonts w:ascii="PT Astra Serif" w:hAnsi="PT Astra Serif" w:cs="Times New Roman"/>
                <w:b/>
                <w:sz w:val="25"/>
                <w:szCs w:val="25"/>
              </w:rPr>
              <w:t>«</w:t>
            </w:r>
            <w:r w:rsidRPr="009567A7">
              <w:rPr>
                <w:rFonts w:ascii="PT Astra Serif" w:hAnsi="PT Astra Serif" w:cs="Times New Roman"/>
                <w:b/>
                <w:sz w:val="25"/>
                <w:szCs w:val="25"/>
              </w:rPr>
              <w:t xml:space="preserve">О внесении изменений в постановление Правительства Российской Федерации от 12 июля 2024 г. </w:t>
            </w:r>
            <w:r>
              <w:rPr>
                <w:rFonts w:ascii="PT Astra Serif" w:hAnsi="PT Astra Serif" w:cs="Times New Roman"/>
                <w:b/>
                <w:sz w:val="25"/>
                <w:szCs w:val="25"/>
              </w:rPr>
              <w:t>№</w:t>
            </w:r>
            <w:r w:rsidRPr="009567A7">
              <w:rPr>
                <w:rFonts w:ascii="PT Astra Serif" w:hAnsi="PT Astra Serif" w:cs="Times New Roman"/>
                <w:b/>
                <w:sz w:val="25"/>
                <w:szCs w:val="25"/>
              </w:rPr>
              <w:t xml:space="preserve"> 951</w:t>
            </w:r>
            <w:r w:rsidR="00F04241">
              <w:rPr>
                <w:rFonts w:ascii="PT Astra Serif" w:hAnsi="PT Astra Serif" w:cs="Times New Roman"/>
                <w:b/>
                <w:sz w:val="25"/>
                <w:szCs w:val="25"/>
              </w:rPr>
              <w:t>»</w:t>
            </w:r>
          </w:p>
          <w:p w:rsidR="009567A7" w:rsidRDefault="009567A7" w:rsidP="007C5958">
            <w:pPr>
              <w:spacing w:after="0" w:line="240" w:lineRule="auto"/>
              <w:jc w:val="both"/>
              <w:rPr>
                <w:rFonts w:ascii="PT Astra Serif" w:hAnsi="PT Astra Serif" w:cs="Times New Roman"/>
                <w:b/>
                <w:sz w:val="25"/>
                <w:szCs w:val="25"/>
              </w:rPr>
            </w:pPr>
            <w:r w:rsidRPr="009567A7">
              <w:rPr>
                <w:rFonts w:ascii="PT Astra Serif" w:hAnsi="PT Astra Serif" w:cs="Times New Roman"/>
                <w:b/>
                <w:sz w:val="25"/>
                <w:szCs w:val="25"/>
              </w:rPr>
              <w:t>Начало действия документа - 10.09.2026.</w:t>
            </w:r>
          </w:p>
          <w:p w:rsidR="00104C1F" w:rsidRPr="00646218" w:rsidRDefault="009567A7" w:rsidP="009567A7">
            <w:pPr>
              <w:spacing w:after="0" w:line="240" w:lineRule="auto"/>
              <w:jc w:val="both"/>
              <w:rPr>
                <w:rFonts w:ascii="PT Astra Serif" w:hAnsi="PT Astra Serif" w:cs="Times New Roman"/>
                <w:b/>
                <w:sz w:val="25"/>
                <w:szCs w:val="25"/>
              </w:rPr>
            </w:pPr>
            <w:r w:rsidRPr="009567A7">
              <w:rPr>
                <w:rFonts w:ascii="PT Astra Serif" w:hAnsi="PT Astra Serif" w:cs="Times New Roman"/>
                <w:sz w:val="25"/>
                <w:szCs w:val="25"/>
              </w:rPr>
              <w:t>Внес</w:t>
            </w:r>
            <w:r>
              <w:rPr>
                <w:rFonts w:ascii="PT Astra Serif" w:hAnsi="PT Astra Serif" w:cs="Times New Roman"/>
                <w:sz w:val="25"/>
                <w:szCs w:val="25"/>
              </w:rPr>
              <w:t>ены изменения</w:t>
            </w:r>
            <w:r w:rsidRPr="009567A7">
              <w:rPr>
                <w:rFonts w:ascii="PT Astra Serif" w:hAnsi="PT Astra Serif" w:cs="Times New Roman"/>
                <w:sz w:val="25"/>
                <w:szCs w:val="25"/>
              </w:rPr>
              <w:t xml:space="preserve"> в методику определения общего объема субвенций, необходимых для осуществления переданного полномочия Российской Федерации по осуществлению социальных выплат безработным гражданам и иным категориям граждан, и его распределения между субъектами Российской Федерации, федеральными территориями и г. Байконуром, утвержденную постановлением Правительства Российской Федерации от 12 июля 2024 г. </w:t>
            </w:r>
            <w:r w:rsidR="00F04241">
              <w:rPr>
                <w:rFonts w:ascii="PT Astra Serif" w:hAnsi="PT Astra Serif" w:cs="Times New Roman"/>
                <w:sz w:val="25"/>
                <w:szCs w:val="25"/>
              </w:rPr>
              <w:t>№</w:t>
            </w:r>
            <w:r w:rsidRPr="009567A7">
              <w:rPr>
                <w:rFonts w:ascii="PT Astra Serif" w:hAnsi="PT Astra Serif" w:cs="Times New Roman"/>
                <w:sz w:val="25"/>
                <w:szCs w:val="25"/>
              </w:rPr>
              <w:t xml:space="preserve"> 951 </w:t>
            </w:r>
            <w:r w:rsidR="00F04241">
              <w:rPr>
                <w:rFonts w:ascii="PT Astra Serif" w:hAnsi="PT Astra Serif" w:cs="Times New Roman"/>
                <w:sz w:val="25"/>
                <w:szCs w:val="25"/>
              </w:rPr>
              <w:t>«</w:t>
            </w:r>
            <w:r w:rsidRPr="009567A7">
              <w:rPr>
                <w:rFonts w:ascii="PT Astra Serif" w:hAnsi="PT Astra Serif" w:cs="Times New Roman"/>
                <w:sz w:val="25"/>
                <w:szCs w:val="25"/>
              </w:rPr>
              <w:t>Об утверждении методики определения общего объема субвенций, необходимых для осуществления переданного полномочия Российской Федерации по осуществлению социальных выплат безработным гражданам и иным категориям граждан, и его распределения между субъектами Российской Федерации, федеральными территориями и г. Байконуром и признании утратившими силу некоторых актов и отдельных положений некоторых актов Правительства Российской Федерации</w:t>
            </w:r>
            <w:r w:rsidR="00F04241">
              <w:rPr>
                <w:rFonts w:ascii="PT Astra Serif" w:hAnsi="PT Astra Serif" w:cs="Times New Roman"/>
                <w:sz w:val="25"/>
                <w:szCs w:val="25"/>
              </w:rPr>
              <w:t>»</w:t>
            </w:r>
            <w:r>
              <w:rPr>
                <w:rFonts w:ascii="PT Astra Serif" w:hAnsi="PT Astra Serif" w:cs="Times New Roman"/>
                <w:sz w:val="25"/>
                <w:szCs w:val="25"/>
              </w:rPr>
              <w:t xml:space="preserve"> (далее - Методика) в части </w:t>
            </w:r>
            <w:r w:rsidRPr="00F04241">
              <w:rPr>
                <w:rFonts w:ascii="PT Astra Serif" w:hAnsi="PT Astra Serif" w:cs="Times New Roman"/>
                <w:sz w:val="25"/>
                <w:szCs w:val="25"/>
              </w:rPr>
              <w:t xml:space="preserve">признания утратившим силу раздела II. </w:t>
            </w:r>
            <w:r w:rsidR="00F04241">
              <w:rPr>
                <w:rFonts w:ascii="PT Astra Serif" w:hAnsi="PT Astra Serif" w:cs="Times New Roman"/>
                <w:sz w:val="25"/>
                <w:szCs w:val="25"/>
              </w:rPr>
              <w:t>«</w:t>
            </w:r>
            <w:r w:rsidRPr="00F04241">
              <w:rPr>
                <w:rFonts w:ascii="PT Astra Serif" w:hAnsi="PT Astra Serif" w:cs="Times New Roman"/>
                <w:sz w:val="25"/>
                <w:szCs w:val="25"/>
              </w:rPr>
              <w:t>Распределение общего объема субвенций</w:t>
            </w:r>
            <w:r w:rsidR="00F04241">
              <w:rPr>
                <w:rFonts w:ascii="PT Astra Serif" w:hAnsi="PT Astra Serif" w:cs="Times New Roman"/>
                <w:sz w:val="25"/>
                <w:szCs w:val="25"/>
              </w:rPr>
              <w:t>»</w:t>
            </w:r>
            <w:r w:rsidRPr="00F04241">
              <w:rPr>
                <w:rFonts w:ascii="PT Astra Serif" w:hAnsi="PT Astra Serif" w:cs="Times New Roman"/>
                <w:sz w:val="25"/>
                <w:szCs w:val="25"/>
              </w:rPr>
              <w:t xml:space="preserve"> Методики в целях исключения дублирования порядка распределения средств нераспределенного резерва между субъектами РФ, который установлен в </w:t>
            </w:r>
            <w:proofErr w:type="spellStart"/>
            <w:r w:rsidRPr="00F04241">
              <w:rPr>
                <w:rFonts w:ascii="PT Astra Serif" w:hAnsi="PT Astra Serif" w:cs="Times New Roman"/>
                <w:sz w:val="25"/>
                <w:szCs w:val="25"/>
              </w:rPr>
              <w:t>т.ч</w:t>
            </w:r>
            <w:proofErr w:type="spellEnd"/>
            <w:r w:rsidRPr="00F04241">
              <w:rPr>
                <w:rFonts w:ascii="PT Astra Serif" w:hAnsi="PT Astra Serif" w:cs="Times New Roman"/>
                <w:sz w:val="25"/>
                <w:szCs w:val="25"/>
              </w:rPr>
              <w:t>. ст. 133 Бюджетного кодекса РФ.</w:t>
            </w:r>
          </w:p>
        </w:tc>
        <w:tc>
          <w:tcPr>
            <w:tcW w:w="3119" w:type="dxa"/>
          </w:tcPr>
          <w:p w:rsidR="00104C1F" w:rsidRPr="00646218" w:rsidRDefault="0019050C" w:rsidP="007C5958">
            <w:pPr>
              <w:spacing w:after="0" w:line="240" w:lineRule="auto"/>
              <w:jc w:val="center"/>
              <w:rPr>
                <w:rFonts w:ascii="PT Astra Serif" w:hAnsi="PT Astra Serif" w:cs="Times New Roman"/>
                <w:sz w:val="25"/>
                <w:szCs w:val="25"/>
              </w:rPr>
            </w:pPr>
            <w:r w:rsidRPr="00646218">
              <w:rPr>
                <w:rFonts w:ascii="PT Astra Serif" w:hAnsi="PT Astra Serif" w:cs="Times New Roman"/>
                <w:sz w:val="25"/>
                <w:szCs w:val="25"/>
              </w:rPr>
              <w:t xml:space="preserve">Для </w:t>
            </w:r>
            <w:r w:rsidR="007C5958">
              <w:rPr>
                <w:rFonts w:ascii="PT Astra Serif" w:hAnsi="PT Astra Serif" w:cs="Times New Roman"/>
                <w:sz w:val="25"/>
                <w:szCs w:val="25"/>
              </w:rPr>
              <w:t>сведения</w:t>
            </w:r>
          </w:p>
        </w:tc>
      </w:tr>
      <w:tr w:rsidR="009567A7" w:rsidRPr="003A4F4D" w:rsidTr="003066EC">
        <w:trPr>
          <w:trHeight w:val="5528"/>
        </w:trPr>
        <w:tc>
          <w:tcPr>
            <w:tcW w:w="993" w:type="dxa"/>
          </w:tcPr>
          <w:p w:rsidR="009567A7" w:rsidRPr="00646218" w:rsidRDefault="009567A7" w:rsidP="00F8367F">
            <w:pPr>
              <w:pStyle w:val="a7"/>
              <w:numPr>
                <w:ilvl w:val="0"/>
                <w:numId w:val="5"/>
              </w:numPr>
              <w:spacing w:after="0" w:line="240" w:lineRule="auto"/>
              <w:jc w:val="center"/>
              <w:rPr>
                <w:rFonts w:ascii="PT Astra Serif" w:hAnsi="PT Astra Serif" w:cs="Times New Roman"/>
                <w:sz w:val="25"/>
                <w:szCs w:val="25"/>
              </w:rPr>
            </w:pPr>
          </w:p>
        </w:tc>
        <w:tc>
          <w:tcPr>
            <w:tcW w:w="11482" w:type="dxa"/>
            <w:vAlign w:val="center"/>
          </w:tcPr>
          <w:p w:rsidR="009567A7" w:rsidRDefault="009567A7" w:rsidP="007C5958">
            <w:pPr>
              <w:spacing w:after="0" w:line="240" w:lineRule="auto"/>
              <w:jc w:val="both"/>
            </w:pPr>
            <w:r w:rsidRPr="009567A7">
              <w:rPr>
                <w:rFonts w:ascii="PT Astra Serif" w:hAnsi="PT Astra Serif" w:cs="Times New Roman"/>
                <w:b/>
                <w:sz w:val="25"/>
                <w:szCs w:val="25"/>
              </w:rPr>
              <w:t xml:space="preserve">Постановление Правительства РФ от 01.09.2026 </w:t>
            </w:r>
            <w:r w:rsidR="00F04241">
              <w:rPr>
                <w:rFonts w:ascii="PT Astra Serif" w:hAnsi="PT Astra Serif" w:cs="Times New Roman"/>
                <w:b/>
                <w:sz w:val="25"/>
                <w:szCs w:val="25"/>
              </w:rPr>
              <w:t>№</w:t>
            </w:r>
            <w:r w:rsidRPr="009567A7">
              <w:rPr>
                <w:rFonts w:ascii="PT Astra Serif" w:hAnsi="PT Astra Serif" w:cs="Times New Roman"/>
                <w:b/>
                <w:sz w:val="25"/>
                <w:szCs w:val="25"/>
              </w:rPr>
              <w:t xml:space="preserve"> 1122 </w:t>
            </w:r>
            <w:r w:rsidR="00F04241">
              <w:rPr>
                <w:rFonts w:ascii="PT Astra Serif" w:hAnsi="PT Astra Serif" w:cs="Times New Roman"/>
                <w:b/>
                <w:sz w:val="25"/>
                <w:szCs w:val="25"/>
              </w:rPr>
              <w:t>«</w:t>
            </w:r>
            <w:r w:rsidRPr="009567A7">
              <w:rPr>
                <w:rFonts w:ascii="PT Astra Serif" w:hAnsi="PT Astra Serif" w:cs="Times New Roman"/>
                <w:b/>
                <w:sz w:val="25"/>
                <w:szCs w:val="25"/>
              </w:rPr>
              <w:t xml:space="preserve">О внесении изменения в постановление Правительства Российской Федерации от 23 декабря 2024 г. </w:t>
            </w:r>
            <w:r w:rsidR="00F04241">
              <w:rPr>
                <w:rFonts w:ascii="PT Astra Serif" w:hAnsi="PT Astra Serif" w:cs="Times New Roman"/>
                <w:b/>
                <w:sz w:val="25"/>
                <w:szCs w:val="25"/>
              </w:rPr>
              <w:t>№</w:t>
            </w:r>
            <w:r w:rsidRPr="009567A7">
              <w:rPr>
                <w:rFonts w:ascii="PT Astra Serif" w:hAnsi="PT Astra Serif" w:cs="Times New Roman"/>
                <w:b/>
                <w:sz w:val="25"/>
                <w:szCs w:val="25"/>
              </w:rPr>
              <w:t xml:space="preserve"> 1875</w:t>
            </w:r>
            <w:r w:rsidR="00F04241">
              <w:rPr>
                <w:rFonts w:ascii="PT Astra Serif" w:hAnsi="PT Astra Serif" w:cs="Times New Roman"/>
                <w:b/>
                <w:sz w:val="25"/>
                <w:szCs w:val="25"/>
              </w:rPr>
              <w:t>»</w:t>
            </w:r>
            <w:r>
              <w:t xml:space="preserve"> </w:t>
            </w:r>
          </w:p>
          <w:p w:rsidR="009567A7" w:rsidRDefault="009567A7" w:rsidP="007C5958">
            <w:pPr>
              <w:spacing w:after="0" w:line="240" w:lineRule="auto"/>
              <w:jc w:val="both"/>
              <w:rPr>
                <w:rFonts w:ascii="PT Astra Serif" w:hAnsi="PT Astra Serif" w:cs="Times New Roman"/>
                <w:b/>
                <w:sz w:val="25"/>
                <w:szCs w:val="25"/>
              </w:rPr>
            </w:pPr>
            <w:r w:rsidRPr="009567A7">
              <w:rPr>
                <w:rFonts w:ascii="PT Astra Serif" w:hAnsi="PT Astra Serif" w:cs="Times New Roman"/>
                <w:b/>
                <w:sz w:val="25"/>
                <w:szCs w:val="25"/>
              </w:rPr>
              <w:t>Начало действия документа - 04.09.2026.</w:t>
            </w:r>
          </w:p>
          <w:p w:rsidR="009567A7" w:rsidRPr="003066EC" w:rsidRDefault="00F04241" w:rsidP="003066EC">
            <w:pPr>
              <w:spacing w:after="0" w:line="240" w:lineRule="auto"/>
              <w:jc w:val="both"/>
              <w:rPr>
                <w:rFonts w:ascii="PT Astra Serif" w:hAnsi="PT Astra Serif" w:cs="Times New Roman"/>
                <w:sz w:val="25"/>
                <w:szCs w:val="25"/>
              </w:rPr>
            </w:pPr>
            <w:r>
              <w:rPr>
                <w:rFonts w:ascii="PT Astra Serif" w:hAnsi="PT Astra Serif" w:cs="Times New Roman"/>
                <w:sz w:val="25"/>
                <w:szCs w:val="25"/>
              </w:rPr>
              <w:t xml:space="preserve">Внесены изменения в </w:t>
            </w:r>
            <w:r w:rsidRPr="00F04241">
              <w:rPr>
                <w:rFonts w:ascii="PT Astra Serif" w:hAnsi="PT Astra Serif" w:cs="Times New Roman"/>
                <w:sz w:val="25"/>
                <w:szCs w:val="25"/>
              </w:rPr>
              <w:t>постановлени</w:t>
            </w:r>
            <w:r>
              <w:rPr>
                <w:rFonts w:ascii="PT Astra Serif" w:hAnsi="PT Astra Serif" w:cs="Times New Roman"/>
                <w:sz w:val="25"/>
                <w:szCs w:val="25"/>
              </w:rPr>
              <w:t>е</w:t>
            </w:r>
            <w:r w:rsidRPr="00F04241">
              <w:rPr>
                <w:rFonts w:ascii="PT Astra Serif" w:hAnsi="PT Astra Serif" w:cs="Times New Roman"/>
                <w:sz w:val="25"/>
                <w:szCs w:val="25"/>
              </w:rPr>
              <w:t xml:space="preserve"> Правительства Российской Федерации от 23 декабря 2024 г. </w:t>
            </w:r>
            <w:r>
              <w:rPr>
                <w:rFonts w:ascii="PT Astra Serif" w:hAnsi="PT Astra Serif" w:cs="Times New Roman"/>
                <w:sz w:val="25"/>
                <w:szCs w:val="25"/>
              </w:rPr>
              <w:t>№</w:t>
            </w:r>
            <w:r w:rsidRPr="00F04241">
              <w:rPr>
                <w:rFonts w:ascii="PT Astra Serif" w:hAnsi="PT Astra Serif" w:cs="Times New Roman"/>
                <w:sz w:val="25"/>
                <w:szCs w:val="25"/>
              </w:rPr>
              <w:t xml:space="preserve"> 1875 </w:t>
            </w:r>
            <w:r>
              <w:rPr>
                <w:rFonts w:ascii="PT Astra Serif" w:hAnsi="PT Astra Serif" w:cs="Times New Roman"/>
                <w:sz w:val="25"/>
                <w:szCs w:val="25"/>
              </w:rPr>
              <w:t>«</w:t>
            </w:r>
            <w:r w:rsidRPr="00F04241">
              <w:rPr>
                <w:rFonts w:ascii="PT Astra Serif" w:hAnsi="PT Astra Serif" w:cs="Times New Roman"/>
                <w:sz w:val="25"/>
                <w:szCs w:val="25"/>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PT Astra Serif" w:hAnsi="PT Astra Serif" w:cs="Times New Roman"/>
                <w:sz w:val="25"/>
                <w:szCs w:val="25"/>
              </w:rPr>
              <w:t>»,</w:t>
            </w:r>
            <w:r w:rsidR="009567A7" w:rsidRPr="00F04241">
              <w:rPr>
                <w:rFonts w:ascii="PT Astra Serif" w:hAnsi="PT Astra Serif" w:cs="Times New Roman"/>
                <w:sz w:val="25"/>
                <w:szCs w:val="25"/>
              </w:rPr>
              <w:t xml:space="preserve"> в связи с тем, что текущий уровень российского производства промышленной продукции, классифицируемой кодом в соответствии с Общероссийским классификатором продукции по видам экономической деятельности (далее - ОКПД2) 28.24.1 </w:t>
            </w:r>
            <w:r>
              <w:rPr>
                <w:rFonts w:ascii="PT Astra Serif" w:hAnsi="PT Astra Serif" w:cs="Times New Roman"/>
                <w:sz w:val="25"/>
                <w:szCs w:val="25"/>
              </w:rPr>
              <w:t>«</w:t>
            </w:r>
            <w:r w:rsidR="009567A7" w:rsidRPr="00F04241">
              <w:rPr>
                <w:rFonts w:ascii="PT Astra Serif" w:hAnsi="PT Astra Serif" w:cs="Times New Roman"/>
                <w:sz w:val="25"/>
                <w:szCs w:val="25"/>
              </w:rPr>
              <w:t>Инструменты ручные электрические; инструменты ручные прочие с механизированным приводом</w:t>
            </w:r>
            <w:r>
              <w:rPr>
                <w:rFonts w:ascii="PT Astra Serif" w:hAnsi="PT Astra Serif" w:cs="Times New Roman"/>
                <w:sz w:val="25"/>
                <w:szCs w:val="25"/>
              </w:rPr>
              <w:t>»</w:t>
            </w:r>
            <w:r w:rsidR="009567A7" w:rsidRPr="00F04241">
              <w:rPr>
                <w:rFonts w:ascii="PT Astra Serif" w:hAnsi="PT Astra Serif" w:cs="Times New Roman"/>
                <w:sz w:val="25"/>
                <w:szCs w:val="25"/>
              </w:rPr>
              <w:t>, является достаточным для перехода предприятий оборонно-промышленного комплекса на российские производственные решения</w:t>
            </w:r>
            <w:bookmarkStart w:id="0" w:name="_GoBack"/>
            <w:bookmarkEnd w:id="0"/>
            <w:r w:rsidR="009567A7" w:rsidRPr="00F04241">
              <w:rPr>
                <w:rFonts w:ascii="PT Astra Serif" w:hAnsi="PT Astra Serif" w:cs="Times New Roman"/>
                <w:sz w:val="25"/>
                <w:szCs w:val="25"/>
              </w:rPr>
              <w:t>.</w:t>
            </w:r>
          </w:p>
        </w:tc>
        <w:tc>
          <w:tcPr>
            <w:tcW w:w="3119" w:type="dxa"/>
          </w:tcPr>
          <w:p w:rsidR="009567A7" w:rsidRPr="00646218" w:rsidRDefault="00F04241" w:rsidP="007C5958">
            <w:pPr>
              <w:spacing w:after="0" w:line="240" w:lineRule="auto"/>
              <w:jc w:val="center"/>
              <w:rPr>
                <w:rFonts w:ascii="PT Astra Serif" w:hAnsi="PT Astra Serif" w:cs="Times New Roman"/>
                <w:sz w:val="25"/>
                <w:szCs w:val="25"/>
              </w:rPr>
            </w:pPr>
            <w:r w:rsidRPr="00F04241">
              <w:rPr>
                <w:rFonts w:ascii="PT Astra Serif" w:hAnsi="PT Astra Serif" w:cs="Times New Roman"/>
                <w:sz w:val="25"/>
                <w:szCs w:val="25"/>
              </w:rPr>
              <w:t>Для сведения</w:t>
            </w:r>
          </w:p>
        </w:tc>
      </w:tr>
      <w:tr w:rsidR="008B47F8" w:rsidRPr="003A4F4D" w:rsidTr="003066EC">
        <w:trPr>
          <w:trHeight w:val="5402"/>
        </w:trPr>
        <w:tc>
          <w:tcPr>
            <w:tcW w:w="993" w:type="dxa"/>
          </w:tcPr>
          <w:p w:rsidR="008B47F8" w:rsidRPr="00646218" w:rsidRDefault="008B47F8" w:rsidP="00F8367F">
            <w:pPr>
              <w:pStyle w:val="a7"/>
              <w:numPr>
                <w:ilvl w:val="0"/>
                <w:numId w:val="5"/>
              </w:numPr>
              <w:spacing w:after="0" w:line="240" w:lineRule="auto"/>
              <w:jc w:val="center"/>
              <w:rPr>
                <w:rFonts w:ascii="PT Astra Serif" w:hAnsi="PT Astra Serif" w:cs="Times New Roman"/>
                <w:sz w:val="25"/>
                <w:szCs w:val="25"/>
              </w:rPr>
            </w:pPr>
          </w:p>
        </w:tc>
        <w:tc>
          <w:tcPr>
            <w:tcW w:w="11482" w:type="dxa"/>
            <w:vAlign w:val="center"/>
          </w:tcPr>
          <w:p w:rsidR="007C5958" w:rsidRPr="007C5958" w:rsidRDefault="007C5958" w:rsidP="007C5958">
            <w:pPr>
              <w:spacing w:after="0" w:line="240" w:lineRule="auto"/>
              <w:jc w:val="both"/>
              <w:rPr>
                <w:rFonts w:ascii="PT Astra Serif" w:hAnsi="PT Astra Serif" w:cs="Times New Roman"/>
                <w:b/>
                <w:sz w:val="25"/>
                <w:szCs w:val="25"/>
              </w:rPr>
            </w:pPr>
          </w:p>
          <w:p w:rsidR="007C5958" w:rsidRPr="007C5958" w:rsidRDefault="007C5958" w:rsidP="007C5958">
            <w:pPr>
              <w:spacing w:after="0" w:line="240" w:lineRule="auto"/>
              <w:jc w:val="both"/>
              <w:rPr>
                <w:rFonts w:ascii="PT Astra Serif" w:hAnsi="PT Astra Serif" w:cs="Times New Roman"/>
                <w:b/>
                <w:sz w:val="25"/>
                <w:szCs w:val="25"/>
              </w:rPr>
            </w:pPr>
            <w:r w:rsidRPr="007C5958">
              <w:rPr>
                <w:rFonts w:ascii="PT Astra Serif" w:hAnsi="PT Astra Serif" w:cs="Times New Roman"/>
                <w:b/>
                <w:sz w:val="25"/>
                <w:szCs w:val="25"/>
              </w:rPr>
              <w:t xml:space="preserve">Приказ ФНС России от 24.07.2026 </w:t>
            </w:r>
            <w:r>
              <w:rPr>
                <w:rFonts w:ascii="PT Astra Serif" w:hAnsi="PT Astra Serif" w:cs="Times New Roman"/>
                <w:b/>
                <w:sz w:val="25"/>
                <w:szCs w:val="25"/>
              </w:rPr>
              <w:t>№</w:t>
            </w:r>
            <w:r w:rsidRPr="007C5958">
              <w:rPr>
                <w:rFonts w:ascii="PT Astra Serif" w:hAnsi="PT Astra Serif" w:cs="Times New Roman"/>
                <w:b/>
                <w:sz w:val="25"/>
                <w:szCs w:val="25"/>
              </w:rPr>
              <w:t xml:space="preserve"> ЕД-1-7/514@</w:t>
            </w:r>
          </w:p>
          <w:p w:rsidR="007C5958" w:rsidRPr="007C5958" w:rsidRDefault="00F04241" w:rsidP="007C5958">
            <w:pPr>
              <w:spacing w:after="0" w:line="240" w:lineRule="auto"/>
              <w:jc w:val="both"/>
              <w:rPr>
                <w:rFonts w:ascii="PT Astra Serif" w:hAnsi="PT Astra Serif" w:cs="Times New Roman"/>
                <w:b/>
                <w:sz w:val="25"/>
                <w:szCs w:val="25"/>
              </w:rPr>
            </w:pPr>
            <w:r>
              <w:rPr>
                <w:rFonts w:ascii="PT Astra Serif" w:hAnsi="PT Astra Serif" w:cs="Times New Roman"/>
                <w:b/>
                <w:sz w:val="25"/>
                <w:szCs w:val="25"/>
              </w:rPr>
              <w:t>«</w:t>
            </w:r>
            <w:r w:rsidR="007C5958" w:rsidRPr="007C5958">
              <w:rPr>
                <w:rFonts w:ascii="PT Astra Serif" w:hAnsi="PT Astra Serif" w:cs="Times New Roman"/>
                <w:b/>
                <w:sz w:val="25"/>
                <w:szCs w:val="25"/>
              </w:rPr>
              <w:t>Об утверждении особенностей учета обстоятельств, смягчающих ответственность за совершение налогового правонарушения</w:t>
            </w:r>
            <w:r>
              <w:rPr>
                <w:rFonts w:ascii="PT Astra Serif" w:hAnsi="PT Astra Serif" w:cs="Times New Roman"/>
                <w:b/>
                <w:sz w:val="25"/>
                <w:szCs w:val="25"/>
              </w:rPr>
              <w:t>»</w:t>
            </w:r>
          </w:p>
          <w:p w:rsidR="007C5958" w:rsidRDefault="007C5958" w:rsidP="007C5958">
            <w:pPr>
              <w:spacing w:after="0" w:line="240" w:lineRule="auto"/>
              <w:jc w:val="both"/>
              <w:rPr>
                <w:rFonts w:ascii="PT Astra Serif" w:hAnsi="PT Astra Serif" w:cs="Times New Roman"/>
                <w:b/>
                <w:sz w:val="25"/>
                <w:szCs w:val="25"/>
              </w:rPr>
            </w:pPr>
            <w:r w:rsidRPr="007C5958">
              <w:rPr>
                <w:rFonts w:ascii="PT Astra Serif" w:hAnsi="PT Astra Serif" w:cs="Times New Roman"/>
                <w:b/>
                <w:sz w:val="25"/>
                <w:szCs w:val="25"/>
              </w:rPr>
              <w:t xml:space="preserve">Зарегистрировано в Минюсте России 31.08.2026 </w:t>
            </w:r>
            <w:r>
              <w:rPr>
                <w:rFonts w:ascii="PT Astra Serif" w:hAnsi="PT Astra Serif" w:cs="Times New Roman"/>
                <w:b/>
                <w:sz w:val="25"/>
                <w:szCs w:val="25"/>
              </w:rPr>
              <w:t>№</w:t>
            </w:r>
            <w:r w:rsidRPr="007C5958">
              <w:rPr>
                <w:rFonts w:ascii="PT Astra Serif" w:hAnsi="PT Astra Serif" w:cs="Times New Roman"/>
                <w:b/>
                <w:sz w:val="25"/>
                <w:szCs w:val="25"/>
              </w:rPr>
              <w:t xml:space="preserve"> 88065.</w:t>
            </w:r>
          </w:p>
          <w:p w:rsidR="007C5958" w:rsidRPr="007C5958" w:rsidRDefault="007C5958" w:rsidP="007C5958">
            <w:pPr>
              <w:spacing w:after="0" w:line="240" w:lineRule="auto"/>
              <w:jc w:val="both"/>
              <w:rPr>
                <w:rFonts w:ascii="PT Astra Serif" w:hAnsi="PT Astra Serif" w:cs="Times New Roman"/>
                <w:sz w:val="25"/>
                <w:szCs w:val="25"/>
              </w:rPr>
            </w:pPr>
            <w:r w:rsidRPr="007C5958">
              <w:rPr>
                <w:rFonts w:ascii="PT Astra Serif" w:hAnsi="PT Astra Serif" w:cs="Times New Roman"/>
                <w:sz w:val="25"/>
                <w:szCs w:val="25"/>
              </w:rPr>
              <w:t>ФНС установила перечень обстоятельств, смягчающих ответственность, учитываемых при определении размера штрафа за налоговое правонарушение.</w:t>
            </w:r>
          </w:p>
          <w:p w:rsidR="007C5958" w:rsidRPr="007C5958" w:rsidRDefault="007C5958" w:rsidP="007C5958">
            <w:pPr>
              <w:spacing w:after="0" w:line="240" w:lineRule="auto"/>
              <w:jc w:val="both"/>
              <w:rPr>
                <w:rFonts w:ascii="PT Astra Serif" w:hAnsi="PT Astra Serif" w:cs="Times New Roman"/>
                <w:sz w:val="25"/>
                <w:szCs w:val="25"/>
              </w:rPr>
            </w:pPr>
            <w:r w:rsidRPr="007C5958">
              <w:rPr>
                <w:rFonts w:ascii="PT Astra Serif" w:hAnsi="PT Astra Serif" w:cs="Times New Roman"/>
                <w:sz w:val="25"/>
                <w:szCs w:val="25"/>
              </w:rPr>
              <w:t>В соответствии с приказом налоговыми органами учитываются следующие смягчающие ответственность обстоятельства:</w:t>
            </w:r>
          </w:p>
          <w:p w:rsidR="007C5958" w:rsidRPr="007C5958" w:rsidRDefault="007C5958" w:rsidP="007C5958">
            <w:pPr>
              <w:spacing w:after="0" w:line="240" w:lineRule="auto"/>
              <w:jc w:val="both"/>
              <w:rPr>
                <w:rFonts w:ascii="PT Astra Serif" w:hAnsi="PT Astra Serif" w:cs="Times New Roman"/>
                <w:sz w:val="25"/>
                <w:szCs w:val="25"/>
              </w:rPr>
            </w:pPr>
            <w:r w:rsidRPr="007C5958">
              <w:rPr>
                <w:rFonts w:ascii="PT Astra Serif" w:hAnsi="PT Astra Serif" w:cs="Times New Roman"/>
                <w:sz w:val="25"/>
                <w:szCs w:val="25"/>
              </w:rPr>
              <w:t>совершение правонарушения вследствие стечения тяжелых личных или семейных обстоятельств;</w:t>
            </w:r>
          </w:p>
          <w:p w:rsidR="007C5958" w:rsidRPr="007C5958" w:rsidRDefault="007C5958" w:rsidP="007C5958">
            <w:pPr>
              <w:spacing w:after="0" w:line="240" w:lineRule="auto"/>
              <w:jc w:val="both"/>
              <w:rPr>
                <w:rFonts w:ascii="PT Astra Serif" w:hAnsi="PT Astra Serif" w:cs="Times New Roman"/>
                <w:sz w:val="25"/>
                <w:szCs w:val="25"/>
              </w:rPr>
            </w:pPr>
            <w:r w:rsidRPr="007C5958">
              <w:rPr>
                <w:rFonts w:ascii="PT Astra Serif" w:hAnsi="PT Astra Serif" w:cs="Times New Roman"/>
                <w:sz w:val="25"/>
                <w:szCs w:val="25"/>
              </w:rPr>
              <w:t>совершение правонарушения под влиянием угрозы или принуждения либо в силу материальной, служебной или иной зависимости;</w:t>
            </w:r>
          </w:p>
          <w:p w:rsidR="007C5958" w:rsidRPr="007C5958" w:rsidRDefault="007C5958" w:rsidP="007C5958">
            <w:pPr>
              <w:spacing w:after="0" w:line="240" w:lineRule="auto"/>
              <w:jc w:val="both"/>
              <w:rPr>
                <w:rFonts w:ascii="PT Astra Serif" w:hAnsi="PT Astra Serif" w:cs="Times New Roman"/>
                <w:sz w:val="25"/>
                <w:szCs w:val="25"/>
              </w:rPr>
            </w:pPr>
            <w:r w:rsidRPr="007C5958">
              <w:rPr>
                <w:rFonts w:ascii="PT Astra Serif" w:hAnsi="PT Astra Serif" w:cs="Times New Roman"/>
                <w:sz w:val="25"/>
                <w:szCs w:val="25"/>
              </w:rPr>
              <w:t>тяжелое материальное положение физического лица, привлекаемого к ответственности;</w:t>
            </w:r>
          </w:p>
          <w:p w:rsidR="007C5958" w:rsidRPr="007C5958" w:rsidRDefault="007C5958" w:rsidP="007C5958">
            <w:pPr>
              <w:spacing w:after="0" w:line="240" w:lineRule="auto"/>
              <w:jc w:val="both"/>
              <w:rPr>
                <w:rFonts w:ascii="PT Astra Serif" w:hAnsi="PT Astra Serif" w:cs="Times New Roman"/>
                <w:sz w:val="25"/>
                <w:szCs w:val="25"/>
              </w:rPr>
            </w:pPr>
            <w:r w:rsidRPr="007C5958">
              <w:rPr>
                <w:rFonts w:ascii="PT Astra Serif" w:hAnsi="PT Astra Serif" w:cs="Times New Roman"/>
                <w:sz w:val="25"/>
                <w:szCs w:val="25"/>
              </w:rPr>
              <w:t xml:space="preserve">иные обстоятельства, которые судом или налоговым органом, рассматривающим дело, могут быть признаны смягчающими: незначительность правонарушения; незначительная степень вины; добровольное прекращение противоправного поведения; несущественный размер, отсутствие и (или) устранение причиненного вреда, возмещение ущерба бюджетной системе; тяжелое имущественное положение </w:t>
            </w:r>
            <w:proofErr w:type="spellStart"/>
            <w:r w:rsidRPr="007C5958">
              <w:rPr>
                <w:rFonts w:ascii="PT Astra Serif" w:hAnsi="PT Astra Serif" w:cs="Times New Roman"/>
                <w:sz w:val="25"/>
                <w:szCs w:val="25"/>
              </w:rPr>
              <w:t>юрлица</w:t>
            </w:r>
            <w:proofErr w:type="spellEnd"/>
            <w:r w:rsidRPr="007C5958">
              <w:rPr>
                <w:rFonts w:ascii="PT Astra Serif" w:hAnsi="PT Astra Serif" w:cs="Times New Roman"/>
                <w:sz w:val="25"/>
                <w:szCs w:val="25"/>
              </w:rPr>
              <w:t>; обстоятельства, положительно характеризующие лицо, привлекаемое к ответственности, и др.</w:t>
            </w:r>
          </w:p>
          <w:p w:rsidR="008B47F8" w:rsidRPr="00646218" w:rsidRDefault="007C5958" w:rsidP="007C5958">
            <w:pPr>
              <w:spacing w:after="0" w:line="240" w:lineRule="auto"/>
              <w:jc w:val="both"/>
              <w:rPr>
                <w:rFonts w:ascii="PT Astra Serif" w:hAnsi="PT Astra Serif" w:cs="Times New Roman"/>
                <w:b/>
                <w:sz w:val="25"/>
                <w:szCs w:val="25"/>
              </w:rPr>
            </w:pPr>
            <w:r w:rsidRPr="007C5958">
              <w:rPr>
                <w:rFonts w:ascii="PT Astra Serif" w:hAnsi="PT Astra Serif" w:cs="Times New Roman"/>
                <w:sz w:val="25"/>
                <w:szCs w:val="25"/>
              </w:rPr>
              <w:t>Установлены особенности признания соответствующих обстоятельств смягчающими ответственность и порядок снижения размера штрафа.</w:t>
            </w:r>
          </w:p>
        </w:tc>
        <w:tc>
          <w:tcPr>
            <w:tcW w:w="3119" w:type="dxa"/>
          </w:tcPr>
          <w:p w:rsidR="008B47F8" w:rsidRPr="00646218" w:rsidRDefault="00385B8D" w:rsidP="007C5958">
            <w:pPr>
              <w:spacing w:after="0" w:line="240" w:lineRule="auto"/>
              <w:jc w:val="center"/>
              <w:rPr>
                <w:rFonts w:ascii="PT Astra Serif" w:hAnsi="PT Astra Serif" w:cs="Times New Roman"/>
                <w:sz w:val="25"/>
                <w:szCs w:val="25"/>
              </w:rPr>
            </w:pPr>
            <w:r w:rsidRPr="00646218">
              <w:rPr>
                <w:rFonts w:ascii="PT Astra Serif" w:hAnsi="PT Astra Serif" w:cs="Times New Roman"/>
                <w:sz w:val="25"/>
                <w:szCs w:val="25"/>
              </w:rPr>
              <w:t xml:space="preserve">Для </w:t>
            </w:r>
            <w:r w:rsidR="007C5958">
              <w:rPr>
                <w:rFonts w:ascii="PT Astra Serif" w:hAnsi="PT Astra Serif" w:cs="Times New Roman"/>
                <w:sz w:val="25"/>
                <w:szCs w:val="25"/>
              </w:rPr>
              <w:t>сведения</w:t>
            </w:r>
          </w:p>
        </w:tc>
      </w:tr>
      <w:tr w:rsidR="00F46B32" w:rsidRPr="003A4F4D" w:rsidTr="003066EC">
        <w:trPr>
          <w:trHeight w:val="1306"/>
        </w:trPr>
        <w:tc>
          <w:tcPr>
            <w:tcW w:w="993" w:type="dxa"/>
          </w:tcPr>
          <w:p w:rsidR="00F46B32" w:rsidRPr="00646218" w:rsidRDefault="00F46B32" w:rsidP="00F8367F">
            <w:pPr>
              <w:pStyle w:val="a7"/>
              <w:numPr>
                <w:ilvl w:val="0"/>
                <w:numId w:val="5"/>
              </w:numPr>
              <w:spacing w:after="0" w:line="240" w:lineRule="auto"/>
              <w:jc w:val="center"/>
              <w:rPr>
                <w:rFonts w:ascii="PT Astra Serif" w:hAnsi="PT Astra Serif" w:cs="Times New Roman"/>
                <w:sz w:val="25"/>
                <w:szCs w:val="25"/>
              </w:rPr>
            </w:pPr>
          </w:p>
        </w:tc>
        <w:tc>
          <w:tcPr>
            <w:tcW w:w="11482" w:type="dxa"/>
            <w:vAlign w:val="center"/>
          </w:tcPr>
          <w:p w:rsidR="004A1CBF" w:rsidRPr="004A1CBF" w:rsidRDefault="004A1CBF" w:rsidP="004A1CBF">
            <w:pPr>
              <w:spacing w:after="0" w:line="240" w:lineRule="auto"/>
              <w:jc w:val="both"/>
              <w:rPr>
                <w:rFonts w:ascii="PT Astra Serif" w:hAnsi="PT Astra Serif" w:cs="Times New Roman"/>
                <w:b/>
                <w:sz w:val="25"/>
                <w:szCs w:val="25"/>
              </w:rPr>
            </w:pPr>
            <w:r w:rsidRPr="004A1CBF">
              <w:rPr>
                <w:rFonts w:ascii="PT Astra Serif" w:hAnsi="PT Astra Serif" w:cs="Times New Roman"/>
                <w:b/>
                <w:sz w:val="25"/>
                <w:szCs w:val="25"/>
              </w:rPr>
              <w:t xml:space="preserve">Приказ Казначейства России от 21.08.2026 </w:t>
            </w:r>
            <w:r w:rsidR="007C5958">
              <w:rPr>
                <w:rFonts w:ascii="PT Astra Serif" w:hAnsi="PT Astra Serif" w:cs="Times New Roman"/>
                <w:b/>
                <w:sz w:val="25"/>
                <w:szCs w:val="25"/>
              </w:rPr>
              <w:t>№</w:t>
            </w:r>
            <w:r w:rsidRPr="004A1CBF">
              <w:rPr>
                <w:rFonts w:ascii="PT Astra Serif" w:hAnsi="PT Astra Serif" w:cs="Times New Roman"/>
                <w:b/>
                <w:sz w:val="25"/>
                <w:szCs w:val="25"/>
              </w:rPr>
              <w:t xml:space="preserve"> 23н</w:t>
            </w:r>
          </w:p>
          <w:p w:rsidR="004A1CBF" w:rsidRDefault="00F04241" w:rsidP="004A1CBF">
            <w:pPr>
              <w:spacing w:after="0" w:line="240" w:lineRule="auto"/>
              <w:jc w:val="both"/>
              <w:rPr>
                <w:rFonts w:ascii="PT Astra Serif" w:hAnsi="PT Astra Serif" w:cs="Times New Roman"/>
                <w:b/>
                <w:sz w:val="25"/>
                <w:szCs w:val="25"/>
              </w:rPr>
            </w:pPr>
            <w:r>
              <w:rPr>
                <w:rFonts w:ascii="PT Astra Serif" w:hAnsi="PT Astra Serif" w:cs="Times New Roman"/>
                <w:b/>
                <w:sz w:val="25"/>
                <w:szCs w:val="25"/>
              </w:rPr>
              <w:t>«</w:t>
            </w:r>
            <w:r w:rsidR="004A1CBF" w:rsidRPr="004A1CBF">
              <w:rPr>
                <w:rFonts w:ascii="PT Astra Serif" w:hAnsi="PT Astra Serif" w:cs="Times New Roman"/>
                <w:b/>
                <w:sz w:val="25"/>
                <w:szCs w:val="25"/>
              </w:rPr>
              <w:t>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бюджетной отчетности в 2027 году</w:t>
            </w:r>
            <w:r>
              <w:rPr>
                <w:rFonts w:ascii="PT Astra Serif" w:hAnsi="PT Astra Serif" w:cs="Times New Roman"/>
                <w:b/>
                <w:sz w:val="25"/>
                <w:szCs w:val="25"/>
              </w:rPr>
              <w:t>»</w:t>
            </w:r>
          </w:p>
          <w:p w:rsidR="009567A7" w:rsidRPr="009567A7" w:rsidRDefault="009567A7" w:rsidP="004A1CBF">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Казначейство утвердило сроки представления в 2027 году отчетности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бюджетной.</w:t>
            </w:r>
          </w:p>
          <w:p w:rsidR="00F46B32" w:rsidRDefault="004A1CBF" w:rsidP="004A1CBF">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Приказ содержит в том числе наименования федеральных органов исполнительной власти и организаций, обязанных представлять отчетность, а также сроки и формы представления отчетности.</w:t>
            </w:r>
          </w:p>
          <w:p w:rsidR="00F04241" w:rsidRPr="00F04241" w:rsidRDefault="00F04241" w:rsidP="00F04241">
            <w:pPr>
              <w:spacing w:after="0" w:line="240" w:lineRule="auto"/>
              <w:jc w:val="both"/>
              <w:rPr>
                <w:rFonts w:ascii="PT Astra Serif" w:hAnsi="PT Astra Serif" w:cs="Times New Roman"/>
                <w:sz w:val="25"/>
                <w:szCs w:val="25"/>
              </w:rPr>
            </w:pPr>
            <w:r w:rsidRPr="00F04241">
              <w:rPr>
                <w:rFonts w:ascii="PT Astra Serif" w:hAnsi="PT Astra Serif" w:cs="Times New Roman"/>
                <w:sz w:val="25"/>
                <w:szCs w:val="25"/>
              </w:rPr>
              <w:t>В настоящее время данный документ находится на регистрации в Минюсте России</w:t>
            </w:r>
            <w:r>
              <w:rPr>
                <w:rFonts w:ascii="PT Astra Serif" w:hAnsi="PT Astra Serif" w:cs="Times New Roman"/>
                <w:sz w:val="25"/>
                <w:szCs w:val="25"/>
              </w:rPr>
              <w:t>.</w:t>
            </w:r>
          </w:p>
          <w:p w:rsidR="00F04241" w:rsidRPr="00646218" w:rsidRDefault="00F04241" w:rsidP="00F04241">
            <w:pPr>
              <w:spacing w:after="0" w:line="240" w:lineRule="auto"/>
              <w:jc w:val="both"/>
              <w:rPr>
                <w:rFonts w:ascii="PT Astra Serif" w:hAnsi="PT Astra Serif" w:cs="Times New Roman"/>
                <w:b/>
                <w:sz w:val="25"/>
                <w:szCs w:val="25"/>
              </w:rPr>
            </w:pPr>
            <w:r w:rsidRPr="00F04241">
              <w:rPr>
                <w:rFonts w:ascii="PT Astra Serif" w:hAnsi="PT Astra Serif" w:cs="Times New Roman"/>
                <w:sz w:val="25"/>
                <w:szCs w:val="25"/>
              </w:rPr>
              <w:t>Следует учитывать, что при регистрации в Минюсте России текст документа может быть изменен.</w:t>
            </w:r>
          </w:p>
        </w:tc>
        <w:tc>
          <w:tcPr>
            <w:tcW w:w="3119" w:type="dxa"/>
          </w:tcPr>
          <w:p w:rsidR="00F46B32" w:rsidRPr="00646218" w:rsidRDefault="00364242" w:rsidP="00385B8D">
            <w:pPr>
              <w:spacing w:after="0" w:line="240" w:lineRule="auto"/>
              <w:jc w:val="center"/>
              <w:rPr>
                <w:rFonts w:ascii="PT Astra Serif" w:hAnsi="PT Astra Serif" w:cs="Times New Roman"/>
                <w:sz w:val="25"/>
                <w:szCs w:val="25"/>
              </w:rPr>
            </w:pPr>
            <w:r w:rsidRPr="00646218">
              <w:rPr>
                <w:rFonts w:ascii="PT Astra Serif" w:hAnsi="PT Astra Serif" w:cs="Times New Roman"/>
                <w:sz w:val="25"/>
                <w:szCs w:val="25"/>
              </w:rPr>
              <w:t xml:space="preserve">Для </w:t>
            </w:r>
            <w:r w:rsidR="00385B8D" w:rsidRPr="00646218">
              <w:rPr>
                <w:rFonts w:ascii="PT Astra Serif" w:hAnsi="PT Astra Serif" w:cs="Times New Roman"/>
                <w:sz w:val="25"/>
                <w:szCs w:val="25"/>
              </w:rPr>
              <w:t>сведения</w:t>
            </w:r>
          </w:p>
        </w:tc>
      </w:tr>
      <w:tr w:rsidR="00A20B02" w:rsidRPr="003A4F4D" w:rsidTr="003066EC">
        <w:trPr>
          <w:trHeight w:val="2851"/>
        </w:trPr>
        <w:tc>
          <w:tcPr>
            <w:tcW w:w="993" w:type="dxa"/>
          </w:tcPr>
          <w:p w:rsidR="00A20B02" w:rsidRPr="00646218" w:rsidRDefault="00A20B02" w:rsidP="00F8367F">
            <w:pPr>
              <w:pStyle w:val="a7"/>
              <w:numPr>
                <w:ilvl w:val="0"/>
                <w:numId w:val="5"/>
              </w:numPr>
              <w:spacing w:after="0" w:line="240" w:lineRule="auto"/>
              <w:jc w:val="center"/>
              <w:rPr>
                <w:rFonts w:ascii="PT Astra Serif" w:hAnsi="PT Astra Serif" w:cs="Times New Roman"/>
                <w:sz w:val="25"/>
                <w:szCs w:val="25"/>
              </w:rPr>
            </w:pPr>
          </w:p>
        </w:tc>
        <w:tc>
          <w:tcPr>
            <w:tcW w:w="11482" w:type="dxa"/>
            <w:vAlign w:val="center"/>
          </w:tcPr>
          <w:p w:rsidR="004A1CBF" w:rsidRPr="004A1CBF" w:rsidRDefault="004A1CBF" w:rsidP="004A1CBF">
            <w:pPr>
              <w:spacing w:after="0" w:line="240" w:lineRule="auto"/>
              <w:jc w:val="both"/>
              <w:rPr>
                <w:rFonts w:ascii="PT Astra Serif" w:hAnsi="PT Astra Serif" w:cs="Times New Roman"/>
                <w:b/>
                <w:sz w:val="25"/>
                <w:szCs w:val="25"/>
              </w:rPr>
            </w:pPr>
            <w:r w:rsidRPr="004A1CBF">
              <w:rPr>
                <w:rFonts w:ascii="PT Astra Serif" w:hAnsi="PT Astra Serif" w:cs="Times New Roman"/>
                <w:b/>
                <w:sz w:val="25"/>
                <w:szCs w:val="25"/>
              </w:rPr>
              <w:t xml:space="preserve">Письмо Казначейства России от 05.08.2026 </w:t>
            </w:r>
            <w:r w:rsidR="007C5958">
              <w:rPr>
                <w:rFonts w:ascii="PT Astra Serif" w:hAnsi="PT Astra Serif" w:cs="Times New Roman"/>
                <w:b/>
                <w:sz w:val="25"/>
                <w:szCs w:val="25"/>
              </w:rPr>
              <w:t>№</w:t>
            </w:r>
            <w:r w:rsidRPr="004A1CBF">
              <w:rPr>
                <w:rFonts w:ascii="PT Astra Serif" w:hAnsi="PT Astra Serif" w:cs="Times New Roman"/>
                <w:b/>
                <w:sz w:val="25"/>
                <w:szCs w:val="25"/>
              </w:rPr>
              <w:t xml:space="preserve"> 07-04-05/04-24841</w:t>
            </w:r>
          </w:p>
          <w:p w:rsidR="004A1CBF" w:rsidRDefault="00F04241" w:rsidP="004A1CBF">
            <w:pPr>
              <w:spacing w:after="0" w:line="240" w:lineRule="auto"/>
              <w:jc w:val="both"/>
              <w:rPr>
                <w:rFonts w:ascii="PT Astra Serif" w:hAnsi="PT Astra Serif" w:cs="Times New Roman"/>
                <w:b/>
                <w:sz w:val="25"/>
                <w:szCs w:val="25"/>
              </w:rPr>
            </w:pPr>
            <w:r>
              <w:rPr>
                <w:rFonts w:ascii="PT Astra Serif" w:hAnsi="PT Astra Serif" w:cs="Times New Roman"/>
                <w:b/>
                <w:sz w:val="25"/>
                <w:szCs w:val="25"/>
              </w:rPr>
              <w:t>«</w:t>
            </w:r>
            <w:r w:rsidR="004A1CBF" w:rsidRPr="004A1CBF">
              <w:rPr>
                <w:rFonts w:ascii="PT Astra Serif" w:hAnsi="PT Astra Serif" w:cs="Times New Roman"/>
                <w:b/>
                <w:sz w:val="25"/>
                <w:szCs w:val="25"/>
              </w:rPr>
              <w:t>О направлении копии приказа Федерального казначейства</w:t>
            </w:r>
            <w:r>
              <w:rPr>
                <w:rFonts w:ascii="PT Astra Serif" w:hAnsi="PT Astra Serif" w:cs="Times New Roman"/>
                <w:b/>
                <w:sz w:val="25"/>
                <w:szCs w:val="25"/>
              </w:rPr>
              <w:t>»</w:t>
            </w:r>
          </w:p>
          <w:p w:rsidR="009567A7" w:rsidRPr="009567A7" w:rsidRDefault="009567A7" w:rsidP="004A1CBF">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Казначейством направлена информация, касающаяся изменений, внесенных в порядок казначейского сопровождения.</w:t>
            </w:r>
          </w:p>
          <w:p w:rsidR="004A1CBF" w:rsidRPr="009567A7" w:rsidRDefault="004A1CBF" w:rsidP="004A1CBF">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 xml:space="preserve">Речь идет о приказе от 22 июня 2026 г. </w:t>
            </w:r>
            <w:r w:rsidR="007C5958" w:rsidRPr="009567A7">
              <w:rPr>
                <w:rFonts w:ascii="PT Astra Serif" w:hAnsi="PT Astra Serif" w:cs="Times New Roman"/>
                <w:sz w:val="25"/>
                <w:szCs w:val="25"/>
              </w:rPr>
              <w:t>№</w:t>
            </w:r>
            <w:r w:rsidRPr="009567A7">
              <w:rPr>
                <w:rFonts w:ascii="PT Astra Serif" w:hAnsi="PT Astra Serif" w:cs="Times New Roman"/>
                <w:sz w:val="25"/>
                <w:szCs w:val="25"/>
              </w:rPr>
              <w:t xml:space="preserve"> 14н, содержащем рекомендуемый образец обращения государственного заказчика, направляемого при ликвидации юридического лица (прекращении физлицом деятельности в качестве ИП), являющегося поставщиком (подрядчиком, исполнителем) по государственному контракту.</w:t>
            </w:r>
          </w:p>
          <w:p w:rsidR="00A20B02" w:rsidRPr="00646218" w:rsidRDefault="004A1CBF" w:rsidP="004A1CBF">
            <w:pPr>
              <w:spacing w:after="0" w:line="240" w:lineRule="auto"/>
              <w:jc w:val="both"/>
              <w:rPr>
                <w:rFonts w:ascii="PT Astra Serif" w:hAnsi="PT Astra Serif" w:cs="Times New Roman"/>
                <w:b/>
                <w:sz w:val="25"/>
                <w:szCs w:val="25"/>
              </w:rPr>
            </w:pPr>
            <w:r w:rsidRPr="009567A7">
              <w:rPr>
                <w:rFonts w:ascii="PT Astra Serif" w:hAnsi="PT Astra Serif" w:cs="Times New Roman"/>
                <w:sz w:val="25"/>
                <w:szCs w:val="25"/>
              </w:rPr>
              <w:t xml:space="preserve">Федеральное казначейство сообщает, что до момента технической реализации формы обращения в ГИИС </w:t>
            </w:r>
            <w:r w:rsidR="00F04241">
              <w:rPr>
                <w:rFonts w:ascii="PT Astra Serif" w:hAnsi="PT Astra Serif" w:cs="Times New Roman"/>
                <w:sz w:val="25"/>
                <w:szCs w:val="25"/>
              </w:rPr>
              <w:t>«</w:t>
            </w:r>
            <w:r w:rsidRPr="009567A7">
              <w:rPr>
                <w:rFonts w:ascii="PT Astra Serif" w:hAnsi="PT Astra Serif" w:cs="Times New Roman"/>
                <w:sz w:val="25"/>
                <w:szCs w:val="25"/>
              </w:rPr>
              <w:t>Электронный бюджет</w:t>
            </w:r>
            <w:r w:rsidR="00F04241">
              <w:rPr>
                <w:rFonts w:ascii="PT Astra Serif" w:hAnsi="PT Astra Serif" w:cs="Times New Roman"/>
                <w:sz w:val="25"/>
                <w:szCs w:val="25"/>
              </w:rPr>
              <w:t>»</w:t>
            </w:r>
            <w:r w:rsidRPr="009567A7">
              <w:rPr>
                <w:rFonts w:ascii="PT Astra Serif" w:hAnsi="PT Astra Serif" w:cs="Times New Roman"/>
                <w:sz w:val="25"/>
                <w:szCs w:val="25"/>
              </w:rPr>
              <w:t xml:space="preserve"> обращение формируется на бланке </w:t>
            </w:r>
            <w:proofErr w:type="spellStart"/>
            <w:r w:rsidRPr="009567A7">
              <w:rPr>
                <w:rFonts w:ascii="PT Astra Serif" w:hAnsi="PT Astra Serif" w:cs="Times New Roman"/>
                <w:sz w:val="25"/>
                <w:szCs w:val="25"/>
              </w:rPr>
              <w:t>госзаказчика</w:t>
            </w:r>
            <w:proofErr w:type="spellEnd"/>
            <w:r w:rsidRPr="009567A7">
              <w:rPr>
                <w:rFonts w:ascii="PT Astra Serif" w:hAnsi="PT Astra Serif" w:cs="Times New Roman"/>
                <w:sz w:val="25"/>
                <w:szCs w:val="25"/>
              </w:rPr>
              <w:t xml:space="preserve"> и сканированная копия направляется в ТОФК по месту открытия лицевого счета ликвидированного участника казначейского сопровождения, являющегося поставщиком (подрядчиком, исполнителем), посредством подсистемы </w:t>
            </w:r>
            <w:r w:rsidR="00F04241">
              <w:rPr>
                <w:rFonts w:ascii="PT Astra Serif" w:hAnsi="PT Astra Serif" w:cs="Times New Roman"/>
                <w:sz w:val="25"/>
                <w:szCs w:val="25"/>
              </w:rPr>
              <w:t>«</w:t>
            </w:r>
            <w:r w:rsidRPr="009567A7">
              <w:rPr>
                <w:rFonts w:ascii="PT Astra Serif" w:hAnsi="PT Astra Serif" w:cs="Times New Roman"/>
                <w:sz w:val="25"/>
                <w:szCs w:val="25"/>
              </w:rPr>
              <w:t>Обеспечение интеграции</w:t>
            </w:r>
            <w:r w:rsidR="00F04241">
              <w:rPr>
                <w:rFonts w:ascii="PT Astra Serif" w:hAnsi="PT Astra Serif" w:cs="Times New Roman"/>
                <w:sz w:val="25"/>
                <w:szCs w:val="25"/>
              </w:rPr>
              <w:t>»</w:t>
            </w:r>
            <w:r w:rsidRPr="009567A7">
              <w:rPr>
                <w:rFonts w:ascii="PT Astra Serif" w:hAnsi="PT Astra Serif" w:cs="Times New Roman"/>
                <w:sz w:val="25"/>
                <w:szCs w:val="25"/>
              </w:rPr>
              <w:t xml:space="preserve"> ГИИС </w:t>
            </w:r>
            <w:r w:rsidR="00F04241">
              <w:rPr>
                <w:rFonts w:ascii="PT Astra Serif" w:hAnsi="PT Astra Serif" w:cs="Times New Roman"/>
                <w:sz w:val="25"/>
                <w:szCs w:val="25"/>
              </w:rPr>
              <w:t>«</w:t>
            </w:r>
            <w:r w:rsidRPr="009567A7">
              <w:rPr>
                <w:rFonts w:ascii="PT Astra Serif" w:hAnsi="PT Astra Serif" w:cs="Times New Roman"/>
                <w:sz w:val="25"/>
                <w:szCs w:val="25"/>
              </w:rPr>
              <w:t>Электронный бюджет</w:t>
            </w:r>
            <w:r w:rsidR="00F04241">
              <w:rPr>
                <w:rFonts w:ascii="PT Astra Serif" w:hAnsi="PT Astra Serif" w:cs="Times New Roman"/>
                <w:sz w:val="25"/>
                <w:szCs w:val="25"/>
              </w:rPr>
              <w:t>»</w:t>
            </w:r>
            <w:r w:rsidRPr="009567A7">
              <w:rPr>
                <w:rFonts w:ascii="PT Astra Serif" w:hAnsi="PT Astra Serif" w:cs="Times New Roman"/>
                <w:sz w:val="25"/>
                <w:szCs w:val="25"/>
              </w:rPr>
              <w:t>.</w:t>
            </w:r>
          </w:p>
        </w:tc>
        <w:tc>
          <w:tcPr>
            <w:tcW w:w="3119" w:type="dxa"/>
          </w:tcPr>
          <w:p w:rsidR="00A20B02" w:rsidRPr="00646218" w:rsidRDefault="00772E7C" w:rsidP="00385B8D">
            <w:pPr>
              <w:spacing w:after="0" w:line="240" w:lineRule="auto"/>
              <w:jc w:val="center"/>
              <w:rPr>
                <w:rFonts w:ascii="PT Astra Serif" w:hAnsi="PT Astra Serif" w:cs="Times New Roman"/>
                <w:sz w:val="25"/>
                <w:szCs w:val="25"/>
              </w:rPr>
            </w:pPr>
            <w:r w:rsidRPr="00646218">
              <w:rPr>
                <w:rFonts w:ascii="PT Astra Serif" w:hAnsi="PT Astra Serif" w:cs="Times New Roman"/>
                <w:sz w:val="25"/>
                <w:szCs w:val="25"/>
              </w:rPr>
              <w:t xml:space="preserve">Для </w:t>
            </w:r>
            <w:r w:rsidR="00385B8D" w:rsidRPr="00646218">
              <w:rPr>
                <w:rFonts w:ascii="PT Astra Serif" w:hAnsi="PT Astra Serif" w:cs="Times New Roman"/>
                <w:sz w:val="25"/>
                <w:szCs w:val="25"/>
              </w:rPr>
              <w:t>сведения</w:t>
            </w:r>
          </w:p>
        </w:tc>
      </w:tr>
      <w:tr w:rsidR="009567A7" w:rsidRPr="003A4F4D" w:rsidTr="003066EC">
        <w:trPr>
          <w:trHeight w:val="2569"/>
        </w:trPr>
        <w:tc>
          <w:tcPr>
            <w:tcW w:w="993" w:type="dxa"/>
          </w:tcPr>
          <w:p w:rsidR="009567A7" w:rsidRPr="00646218" w:rsidRDefault="009567A7" w:rsidP="00F8367F">
            <w:pPr>
              <w:pStyle w:val="a7"/>
              <w:numPr>
                <w:ilvl w:val="0"/>
                <w:numId w:val="5"/>
              </w:numPr>
              <w:spacing w:after="0" w:line="240" w:lineRule="auto"/>
              <w:rPr>
                <w:rFonts w:ascii="PT Astra Serif" w:hAnsi="PT Astra Serif" w:cs="Times New Roman"/>
                <w:sz w:val="25"/>
                <w:szCs w:val="25"/>
              </w:rPr>
            </w:pPr>
          </w:p>
        </w:tc>
        <w:tc>
          <w:tcPr>
            <w:tcW w:w="11482" w:type="dxa"/>
            <w:vAlign w:val="center"/>
          </w:tcPr>
          <w:p w:rsidR="009567A7" w:rsidRPr="007C5958" w:rsidRDefault="009567A7" w:rsidP="009567A7">
            <w:pPr>
              <w:spacing w:after="0" w:line="240" w:lineRule="auto"/>
              <w:jc w:val="both"/>
              <w:rPr>
                <w:rFonts w:ascii="PT Astra Serif" w:hAnsi="PT Astra Serif" w:cs="Times New Roman"/>
                <w:b/>
                <w:sz w:val="25"/>
                <w:szCs w:val="25"/>
              </w:rPr>
            </w:pPr>
            <w:r w:rsidRPr="007C5958">
              <w:rPr>
                <w:rFonts w:ascii="PT Astra Serif" w:hAnsi="PT Astra Serif" w:cs="Times New Roman"/>
                <w:b/>
                <w:sz w:val="25"/>
                <w:szCs w:val="25"/>
              </w:rPr>
              <w:t>Информация ФНС России</w:t>
            </w:r>
          </w:p>
          <w:p w:rsidR="009567A7" w:rsidRDefault="00F04241" w:rsidP="009567A7">
            <w:pPr>
              <w:spacing w:after="0" w:line="240" w:lineRule="auto"/>
              <w:jc w:val="both"/>
              <w:rPr>
                <w:rFonts w:ascii="PT Astra Serif" w:hAnsi="PT Astra Serif" w:cs="Times New Roman"/>
                <w:b/>
                <w:sz w:val="25"/>
                <w:szCs w:val="25"/>
              </w:rPr>
            </w:pPr>
            <w:r>
              <w:rPr>
                <w:rFonts w:ascii="PT Astra Serif" w:hAnsi="PT Astra Serif" w:cs="Times New Roman"/>
                <w:b/>
                <w:sz w:val="25"/>
                <w:szCs w:val="25"/>
              </w:rPr>
              <w:t>«</w:t>
            </w:r>
            <w:r w:rsidR="009567A7" w:rsidRPr="007C5958">
              <w:rPr>
                <w:rFonts w:ascii="PT Astra Serif" w:hAnsi="PT Astra Serif" w:cs="Times New Roman"/>
                <w:b/>
                <w:sz w:val="25"/>
                <w:szCs w:val="25"/>
              </w:rPr>
              <w:t>С 1 сентября действуют новые правила по вычетам на долгосрочные сбережения граждан</w:t>
            </w:r>
            <w:r>
              <w:rPr>
                <w:rFonts w:ascii="PT Astra Serif" w:hAnsi="PT Astra Serif" w:cs="Times New Roman"/>
                <w:b/>
                <w:sz w:val="25"/>
                <w:szCs w:val="25"/>
              </w:rPr>
              <w:t>»</w:t>
            </w:r>
          </w:p>
          <w:p w:rsidR="009567A7" w:rsidRPr="007C5958" w:rsidRDefault="009567A7" w:rsidP="009567A7">
            <w:pPr>
              <w:spacing w:after="0" w:line="240" w:lineRule="auto"/>
              <w:jc w:val="both"/>
              <w:rPr>
                <w:rFonts w:ascii="PT Astra Serif" w:hAnsi="PT Astra Serif" w:cs="Times New Roman"/>
                <w:sz w:val="25"/>
                <w:szCs w:val="25"/>
              </w:rPr>
            </w:pPr>
            <w:r w:rsidRPr="007C5958">
              <w:rPr>
                <w:rFonts w:ascii="PT Astra Serif" w:hAnsi="PT Astra Serif" w:cs="Times New Roman"/>
                <w:sz w:val="25"/>
                <w:szCs w:val="25"/>
              </w:rPr>
              <w:t>В состав вычетов на долгосрочные сбережения граждан включены взносы по договорам добровольного страхования жизни, заключенным с 2025 года.</w:t>
            </w:r>
          </w:p>
          <w:p w:rsidR="009567A7" w:rsidRPr="007C5958" w:rsidRDefault="009567A7" w:rsidP="009567A7">
            <w:pPr>
              <w:spacing w:after="0" w:line="240" w:lineRule="auto"/>
              <w:jc w:val="both"/>
              <w:rPr>
                <w:rFonts w:ascii="PT Astra Serif" w:hAnsi="PT Astra Serif" w:cs="Times New Roman"/>
                <w:sz w:val="25"/>
                <w:szCs w:val="25"/>
              </w:rPr>
            </w:pPr>
            <w:r w:rsidRPr="007C5958">
              <w:rPr>
                <w:rFonts w:ascii="PT Astra Serif" w:hAnsi="PT Astra Serif" w:cs="Times New Roman"/>
                <w:sz w:val="25"/>
                <w:szCs w:val="25"/>
              </w:rPr>
              <w:t>Сообщается, что в случае если общая сумма уплаченных взносов по договорам негосударственного пенсионного обеспечения, долгосрочных сбережений или добровольного страхования жизни превышает 400 тыс. рублей за год, то вычет может быть увеличен на сумму взносов по договорам, заключенным в пользу детей (в том числе усыновленных), но не более чем до 500 тыс. рублей за год.</w:t>
            </w:r>
          </w:p>
          <w:p w:rsidR="009567A7" w:rsidRPr="00DE512C" w:rsidRDefault="009567A7" w:rsidP="009567A7">
            <w:pPr>
              <w:spacing w:after="0" w:line="240" w:lineRule="auto"/>
              <w:jc w:val="both"/>
              <w:rPr>
                <w:rFonts w:ascii="PT Astra Serif" w:hAnsi="PT Astra Serif" w:cs="Times New Roman"/>
                <w:b/>
                <w:sz w:val="25"/>
                <w:szCs w:val="25"/>
              </w:rPr>
            </w:pPr>
            <w:r w:rsidRPr="007C5958">
              <w:rPr>
                <w:rFonts w:ascii="PT Astra Serif" w:hAnsi="PT Astra Serif" w:cs="Times New Roman"/>
                <w:sz w:val="25"/>
                <w:szCs w:val="25"/>
              </w:rPr>
              <w:t>Сообщены также условия и порядок предоставления данного вычета.</w:t>
            </w:r>
          </w:p>
        </w:tc>
        <w:tc>
          <w:tcPr>
            <w:tcW w:w="3119" w:type="dxa"/>
          </w:tcPr>
          <w:p w:rsidR="009567A7" w:rsidRPr="00646218" w:rsidRDefault="008F6F2B" w:rsidP="00A20B02">
            <w:pPr>
              <w:spacing w:after="0" w:line="240" w:lineRule="auto"/>
              <w:jc w:val="center"/>
              <w:rPr>
                <w:rFonts w:ascii="PT Astra Serif" w:hAnsi="PT Astra Serif" w:cs="Times New Roman"/>
                <w:sz w:val="25"/>
                <w:szCs w:val="25"/>
              </w:rPr>
            </w:pPr>
            <w:r w:rsidRPr="008F6F2B">
              <w:rPr>
                <w:rFonts w:ascii="PT Astra Serif" w:hAnsi="PT Astra Serif" w:cs="Times New Roman"/>
                <w:sz w:val="25"/>
                <w:szCs w:val="25"/>
              </w:rPr>
              <w:t>Для сведения</w:t>
            </w:r>
          </w:p>
        </w:tc>
      </w:tr>
      <w:tr w:rsidR="005B78DD" w:rsidRPr="003A4F4D" w:rsidTr="003066EC">
        <w:trPr>
          <w:trHeight w:val="1859"/>
        </w:trPr>
        <w:tc>
          <w:tcPr>
            <w:tcW w:w="993" w:type="dxa"/>
          </w:tcPr>
          <w:p w:rsidR="005B78DD" w:rsidRPr="00646218" w:rsidRDefault="005B78DD" w:rsidP="00F8367F">
            <w:pPr>
              <w:pStyle w:val="a7"/>
              <w:numPr>
                <w:ilvl w:val="0"/>
                <w:numId w:val="5"/>
              </w:numPr>
              <w:spacing w:after="0" w:line="240" w:lineRule="auto"/>
              <w:rPr>
                <w:rFonts w:ascii="PT Astra Serif" w:hAnsi="PT Astra Serif" w:cs="Times New Roman"/>
                <w:sz w:val="25"/>
                <w:szCs w:val="25"/>
              </w:rPr>
            </w:pPr>
          </w:p>
        </w:tc>
        <w:tc>
          <w:tcPr>
            <w:tcW w:w="11482" w:type="dxa"/>
            <w:vAlign w:val="center"/>
          </w:tcPr>
          <w:p w:rsidR="00DE512C" w:rsidRPr="00DE512C" w:rsidRDefault="00DE512C" w:rsidP="00DE512C">
            <w:pPr>
              <w:spacing w:after="0" w:line="240" w:lineRule="auto"/>
              <w:jc w:val="both"/>
              <w:rPr>
                <w:rFonts w:ascii="PT Astra Serif" w:hAnsi="PT Astra Serif" w:cs="Times New Roman"/>
                <w:b/>
                <w:sz w:val="25"/>
                <w:szCs w:val="25"/>
              </w:rPr>
            </w:pPr>
            <w:r w:rsidRPr="00DE512C">
              <w:rPr>
                <w:rFonts w:ascii="PT Astra Serif" w:hAnsi="PT Astra Serif" w:cs="Times New Roman"/>
                <w:b/>
                <w:sz w:val="25"/>
                <w:szCs w:val="25"/>
              </w:rPr>
              <w:t xml:space="preserve">Письмо ФНС России от 03.09.2026 </w:t>
            </w:r>
            <w:r w:rsidR="007C5958">
              <w:rPr>
                <w:rFonts w:ascii="PT Astra Serif" w:hAnsi="PT Astra Serif" w:cs="Times New Roman"/>
                <w:b/>
                <w:sz w:val="25"/>
                <w:szCs w:val="25"/>
              </w:rPr>
              <w:t>№</w:t>
            </w:r>
            <w:r w:rsidRPr="00DE512C">
              <w:rPr>
                <w:rFonts w:ascii="PT Astra Serif" w:hAnsi="PT Astra Serif" w:cs="Times New Roman"/>
                <w:b/>
                <w:sz w:val="25"/>
                <w:szCs w:val="25"/>
              </w:rPr>
              <w:t xml:space="preserve"> БС-36-21/7738@</w:t>
            </w:r>
          </w:p>
          <w:p w:rsidR="00DE512C" w:rsidRDefault="00F04241" w:rsidP="00DE512C">
            <w:pPr>
              <w:spacing w:after="0" w:line="240" w:lineRule="auto"/>
              <w:jc w:val="both"/>
              <w:rPr>
                <w:rFonts w:ascii="PT Astra Serif" w:hAnsi="PT Astra Serif" w:cs="Times New Roman"/>
                <w:b/>
                <w:sz w:val="25"/>
                <w:szCs w:val="25"/>
              </w:rPr>
            </w:pPr>
            <w:r>
              <w:rPr>
                <w:rFonts w:ascii="PT Astra Serif" w:hAnsi="PT Astra Serif" w:cs="Times New Roman"/>
                <w:b/>
                <w:sz w:val="25"/>
                <w:szCs w:val="25"/>
              </w:rPr>
              <w:t>«</w:t>
            </w:r>
            <w:r w:rsidR="00DE512C" w:rsidRPr="00DE512C">
              <w:rPr>
                <w:rFonts w:ascii="PT Astra Serif" w:hAnsi="PT Astra Serif" w:cs="Times New Roman"/>
                <w:b/>
                <w:sz w:val="25"/>
                <w:szCs w:val="25"/>
              </w:rPr>
              <w:t>Об Обзоре судебной практики по отдельным спорам в сфере налогообложения имущества, дошедшим до Конституционного Суда Российской Федерации и Верховного Суда Российской Федерации (за январь - август 2026 г.)</w:t>
            </w:r>
            <w:r>
              <w:rPr>
                <w:rFonts w:ascii="PT Astra Serif" w:hAnsi="PT Astra Serif" w:cs="Times New Roman"/>
                <w:b/>
                <w:sz w:val="25"/>
                <w:szCs w:val="25"/>
              </w:rPr>
              <w:t>»</w:t>
            </w:r>
          </w:p>
          <w:p w:rsidR="009567A7" w:rsidRPr="009567A7" w:rsidRDefault="009567A7" w:rsidP="00DE512C">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ФНС обобщила правовые позиции КС РФ и ВС РФ по спорам о налогах на имущество за январь - август 2026 года.</w:t>
            </w:r>
          </w:p>
          <w:p w:rsidR="00DE512C" w:rsidRPr="009567A7" w:rsidRDefault="00DE512C" w:rsidP="00DE512C">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В обзоре сформирован ряд значимых позиций, среди которых можно выделить следующее:</w:t>
            </w:r>
          </w:p>
          <w:p w:rsidR="00DE512C" w:rsidRPr="009567A7" w:rsidRDefault="00DE512C" w:rsidP="00DE512C">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регулируя применение кадастровой стоимости (в том числе для целей налогообложения), законодатель исходит из того, что она является не абсолютной ценой, а лишь условной величиной. Кадастровая стоимость признается достоверной, пока не оспорена и не заменена рыночной стоимостью. На практике граждане часто узнают о завышенной оценке только из налогового уведомления, когда эффективные средства правовой защиты могут быть уже недоступны. В связи с этим Конституционный Суд указал: до изменения закона граждане вправе оспорить архивную кадастровую стоимость через уполномоченное бюджетное учреждение. Подать заявление нужно в течение одного года с момента получения налогового уведомления. Новая рыночная стоимость будет применена для расчета налога за три предшествующих года;</w:t>
            </w:r>
          </w:p>
          <w:p w:rsidR="005B78DD" w:rsidRPr="00646218" w:rsidRDefault="00DE512C" w:rsidP="00DE512C">
            <w:pPr>
              <w:spacing w:after="0" w:line="240" w:lineRule="auto"/>
              <w:jc w:val="both"/>
              <w:rPr>
                <w:rFonts w:ascii="PT Astra Serif" w:hAnsi="PT Astra Serif" w:cs="Times New Roman"/>
                <w:b/>
                <w:sz w:val="25"/>
                <w:szCs w:val="25"/>
              </w:rPr>
            </w:pPr>
            <w:r w:rsidRPr="009567A7">
              <w:rPr>
                <w:rFonts w:ascii="PT Astra Serif" w:hAnsi="PT Astra Serif" w:cs="Times New Roman"/>
                <w:sz w:val="25"/>
                <w:szCs w:val="25"/>
              </w:rPr>
              <w:t>земельные участки для жилищного строительства с возможностью применения повышающих коэффициентов облагаются по льготной ставке 0,3%. Если участок для ИЖС используется в предпринимательской деятельности, применяется максимальная ставка 1,5%. Конституционный Суд РФ указал, что одновременное применение повышенной ставки налога и повышающих коэффициентов нарушает принцип равенства налогового бремени, так как необоснованно ухудшает положение одной категории налогоплательщиков по сравнению с другими.</w:t>
            </w:r>
          </w:p>
        </w:tc>
        <w:tc>
          <w:tcPr>
            <w:tcW w:w="3119" w:type="dxa"/>
          </w:tcPr>
          <w:p w:rsidR="005B78DD" w:rsidRPr="00646218" w:rsidRDefault="00364242" w:rsidP="00A20B02">
            <w:pPr>
              <w:spacing w:after="0" w:line="240" w:lineRule="auto"/>
              <w:jc w:val="center"/>
              <w:rPr>
                <w:rFonts w:ascii="PT Astra Serif" w:hAnsi="PT Astra Serif" w:cs="Times New Roman"/>
                <w:sz w:val="25"/>
                <w:szCs w:val="25"/>
              </w:rPr>
            </w:pPr>
            <w:r w:rsidRPr="00646218">
              <w:rPr>
                <w:rFonts w:ascii="PT Astra Serif" w:hAnsi="PT Astra Serif" w:cs="Times New Roman"/>
                <w:sz w:val="25"/>
                <w:szCs w:val="25"/>
              </w:rPr>
              <w:t>Для сведения</w:t>
            </w:r>
          </w:p>
        </w:tc>
      </w:tr>
      <w:tr w:rsidR="009567A7" w:rsidRPr="003A4F4D" w:rsidTr="003066EC">
        <w:trPr>
          <w:trHeight w:val="583"/>
        </w:trPr>
        <w:tc>
          <w:tcPr>
            <w:tcW w:w="993" w:type="dxa"/>
          </w:tcPr>
          <w:p w:rsidR="009567A7" w:rsidRPr="00646218" w:rsidRDefault="009567A7" w:rsidP="00F8367F">
            <w:pPr>
              <w:pStyle w:val="a7"/>
              <w:numPr>
                <w:ilvl w:val="0"/>
                <w:numId w:val="5"/>
              </w:numPr>
              <w:spacing w:after="0" w:line="240" w:lineRule="auto"/>
              <w:rPr>
                <w:rFonts w:ascii="PT Astra Serif" w:hAnsi="PT Astra Serif" w:cs="Times New Roman"/>
                <w:sz w:val="25"/>
                <w:szCs w:val="25"/>
              </w:rPr>
            </w:pPr>
          </w:p>
        </w:tc>
        <w:tc>
          <w:tcPr>
            <w:tcW w:w="11482" w:type="dxa"/>
            <w:vAlign w:val="center"/>
          </w:tcPr>
          <w:p w:rsidR="009567A7" w:rsidRPr="007C5958" w:rsidRDefault="009567A7" w:rsidP="009567A7">
            <w:pPr>
              <w:spacing w:after="0" w:line="240" w:lineRule="auto"/>
              <w:jc w:val="both"/>
              <w:rPr>
                <w:rFonts w:ascii="PT Astra Serif" w:hAnsi="PT Astra Serif" w:cs="Times New Roman"/>
                <w:b/>
                <w:sz w:val="25"/>
                <w:szCs w:val="25"/>
              </w:rPr>
            </w:pPr>
            <w:r w:rsidRPr="007C5958">
              <w:rPr>
                <w:rFonts w:ascii="PT Astra Serif" w:hAnsi="PT Astra Serif" w:cs="Times New Roman"/>
                <w:b/>
                <w:sz w:val="25"/>
                <w:szCs w:val="25"/>
              </w:rPr>
              <w:t xml:space="preserve">Проект </w:t>
            </w:r>
            <w:r w:rsidR="00F04241">
              <w:rPr>
                <w:rFonts w:ascii="PT Astra Serif" w:hAnsi="PT Astra Serif" w:cs="Times New Roman"/>
                <w:b/>
                <w:sz w:val="25"/>
                <w:szCs w:val="25"/>
              </w:rPr>
              <w:t>«</w:t>
            </w:r>
            <w:r w:rsidRPr="007C5958">
              <w:rPr>
                <w:rFonts w:ascii="PT Astra Serif" w:hAnsi="PT Astra Serif" w:cs="Times New Roman"/>
                <w:b/>
                <w:sz w:val="25"/>
                <w:szCs w:val="25"/>
              </w:rPr>
              <w:t>Основных направлений единой государственной денежно-кредитной политики на 2027 год и период 2028 и 2029 годов</w:t>
            </w:r>
            <w:r w:rsidR="00F04241">
              <w:rPr>
                <w:rFonts w:ascii="PT Astra Serif" w:hAnsi="PT Astra Serif" w:cs="Times New Roman"/>
                <w:b/>
                <w:sz w:val="25"/>
                <w:szCs w:val="25"/>
              </w:rPr>
              <w:t>»</w:t>
            </w:r>
          </w:p>
          <w:p w:rsidR="009567A7" w:rsidRDefault="009567A7" w:rsidP="003066EC">
            <w:pPr>
              <w:spacing w:after="0" w:line="240" w:lineRule="auto"/>
              <w:jc w:val="both"/>
              <w:rPr>
                <w:rFonts w:ascii="PT Astra Serif" w:hAnsi="PT Astra Serif" w:cs="Times New Roman"/>
                <w:b/>
                <w:sz w:val="25"/>
                <w:szCs w:val="25"/>
              </w:rPr>
            </w:pPr>
            <w:r w:rsidRPr="007C5958">
              <w:rPr>
                <w:rFonts w:ascii="PT Astra Serif" w:hAnsi="PT Astra Serif" w:cs="Times New Roman"/>
                <w:b/>
                <w:sz w:val="25"/>
                <w:szCs w:val="25"/>
              </w:rPr>
              <w:t>(подготовлен Банком России)</w:t>
            </w:r>
            <w:r w:rsidR="003066EC">
              <w:t xml:space="preserve"> </w:t>
            </w:r>
            <w:r w:rsidR="003066EC" w:rsidRPr="003066EC">
              <w:rPr>
                <w:rFonts w:ascii="PT Astra Serif" w:hAnsi="PT Astra Serif" w:cs="Times New Roman"/>
                <w:b/>
                <w:sz w:val="25"/>
                <w:szCs w:val="25"/>
              </w:rPr>
              <w:t>(по состоянию на 31.08.2026)</w:t>
            </w:r>
          </w:p>
          <w:p w:rsidR="009567A7" w:rsidRPr="009567A7" w:rsidRDefault="009567A7" w:rsidP="009567A7">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На 2027 год и период 2028 и 2029 годов Банком России предложены несколько вариантов развития российской экономики, связанных с внутренними и внешними факторами.</w:t>
            </w:r>
          </w:p>
          <w:p w:rsidR="009567A7" w:rsidRPr="009567A7" w:rsidRDefault="009567A7" w:rsidP="009567A7">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В базовом сценарии Банк России исходит из того, что повышение мировых цен на энергоносители будет временным. Цена на российскую нефть, рассчитываемая для целей налогообложения, сложится вблизи 60 долларов США за баррель в 2026 году и впоследствии снизится до 50 долларов США за баррель. Также предполагается, что внешние санкции на среднесрочном горизонте сохранятся.</w:t>
            </w:r>
          </w:p>
          <w:p w:rsidR="009567A7" w:rsidRPr="009567A7" w:rsidRDefault="009567A7" w:rsidP="009567A7">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Рост ВВП в 2026 году составит 0,0 - 1,0%, рост внутреннего спроса останется умеренным: потребительские расходы продолжат увеличиваться, а инвестиционная активность будет постепенно восстанавливаться. В последующие годы по мере снижения процентных ставок вклад потребительского и инвестиционного спроса в экономический рост будет возрастать.</w:t>
            </w:r>
          </w:p>
          <w:p w:rsidR="009567A7" w:rsidRPr="009567A7" w:rsidRDefault="009567A7" w:rsidP="009567A7">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В 2027 - 2029 годах рост ВВП ускорится до 1,5 - 2,5%. Годовая инфляция по итогам 2026 года составит 6,0 - 7,0%. Средняя ключевая ставка в 2026 году составит 14,5 - 14,6% годовых, в 2027 году - 10,5 - 12,5% годовых. В 2029 году ключевая ставка вернется в диапазон 7,5 - 8,5% годовых, соответствующий оценке долгосрочной номинальной нейтральной ставки.</w:t>
            </w:r>
          </w:p>
          <w:p w:rsidR="009567A7" w:rsidRPr="009567A7" w:rsidRDefault="009567A7" w:rsidP="009567A7">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 xml:space="preserve">Сценарий </w:t>
            </w:r>
            <w:r w:rsidR="00F04241">
              <w:rPr>
                <w:rFonts w:ascii="PT Astra Serif" w:hAnsi="PT Astra Serif" w:cs="Times New Roman"/>
                <w:sz w:val="25"/>
                <w:szCs w:val="25"/>
              </w:rPr>
              <w:t>«</w:t>
            </w:r>
            <w:proofErr w:type="spellStart"/>
            <w:r w:rsidRPr="009567A7">
              <w:rPr>
                <w:rFonts w:ascii="PT Astra Serif" w:hAnsi="PT Astra Serif" w:cs="Times New Roman"/>
                <w:sz w:val="25"/>
                <w:szCs w:val="25"/>
              </w:rPr>
              <w:t>Проинфляционный</w:t>
            </w:r>
            <w:proofErr w:type="spellEnd"/>
            <w:r w:rsidR="00F04241">
              <w:rPr>
                <w:rFonts w:ascii="PT Astra Serif" w:hAnsi="PT Astra Serif" w:cs="Times New Roman"/>
                <w:sz w:val="25"/>
                <w:szCs w:val="25"/>
              </w:rPr>
              <w:t>»</w:t>
            </w:r>
            <w:r w:rsidRPr="009567A7">
              <w:rPr>
                <w:rFonts w:ascii="PT Astra Serif" w:hAnsi="PT Astra Serif" w:cs="Times New Roman"/>
                <w:sz w:val="25"/>
                <w:szCs w:val="25"/>
              </w:rPr>
              <w:t xml:space="preserve"> предполагает сочетание внешних и внутренних факторов, под влиянием которых спрос сложится выше, а предложение - ниже, чем в базовом сценарии. Траектория роста предложения будет ниже из-за усиления </w:t>
            </w:r>
            <w:proofErr w:type="spellStart"/>
            <w:r w:rsidRPr="009567A7">
              <w:rPr>
                <w:rFonts w:ascii="PT Astra Serif" w:hAnsi="PT Astra Serif" w:cs="Times New Roman"/>
                <w:sz w:val="25"/>
                <w:szCs w:val="25"/>
              </w:rPr>
              <w:t>санкционного</w:t>
            </w:r>
            <w:proofErr w:type="spellEnd"/>
            <w:r w:rsidRPr="009567A7">
              <w:rPr>
                <w:rFonts w:ascii="PT Astra Serif" w:hAnsi="PT Astra Serif" w:cs="Times New Roman"/>
                <w:sz w:val="25"/>
                <w:szCs w:val="25"/>
              </w:rPr>
              <w:t xml:space="preserve"> давления и более длительного восстановления производственных мощностей.</w:t>
            </w:r>
          </w:p>
          <w:p w:rsidR="009567A7" w:rsidRPr="009567A7" w:rsidRDefault="009567A7" w:rsidP="009567A7">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 xml:space="preserve">В сценарии </w:t>
            </w:r>
            <w:r w:rsidR="00F04241">
              <w:rPr>
                <w:rFonts w:ascii="PT Astra Serif" w:hAnsi="PT Astra Serif" w:cs="Times New Roman"/>
                <w:sz w:val="25"/>
                <w:szCs w:val="25"/>
              </w:rPr>
              <w:t>«</w:t>
            </w:r>
            <w:r w:rsidRPr="009567A7">
              <w:rPr>
                <w:rFonts w:ascii="PT Astra Serif" w:hAnsi="PT Astra Serif" w:cs="Times New Roman"/>
                <w:sz w:val="25"/>
                <w:szCs w:val="25"/>
              </w:rPr>
              <w:t>Рисковый</w:t>
            </w:r>
            <w:r w:rsidR="00F04241">
              <w:rPr>
                <w:rFonts w:ascii="PT Astra Serif" w:hAnsi="PT Astra Serif" w:cs="Times New Roman"/>
                <w:sz w:val="25"/>
                <w:szCs w:val="25"/>
              </w:rPr>
              <w:t>»</w:t>
            </w:r>
            <w:r w:rsidRPr="009567A7">
              <w:rPr>
                <w:rFonts w:ascii="PT Astra Serif" w:hAnsi="PT Astra Serif" w:cs="Times New Roman"/>
                <w:sz w:val="25"/>
                <w:szCs w:val="25"/>
              </w:rPr>
              <w:t xml:space="preserve"> в качестве модельной предпосылки заложено развитие мирового финансового кризиса в условиях накопленных дисбалансов на</w:t>
            </w:r>
            <w:r w:rsidRPr="007C5958">
              <w:rPr>
                <w:rFonts w:ascii="PT Astra Serif" w:hAnsi="PT Astra Serif" w:cs="Times New Roman"/>
                <w:b/>
                <w:sz w:val="25"/>
                <w:szCs w:val="25"/>
              </w:rPr>
              <w:t xml:space="preserve"> </w:t>
            </w:r>
            <w:r w:rsidRPr="009567A7">
              <w:rPr>
                <w:rFonts w:ascii="PT Astra Serif" w:hAnsi="PT Astra Serif" w:cs="Times New Roman"/>
                <w:sz w:val="25"/>
                <w:szCs w:val="25"/>
              </w:rPr>
              <w:t xml:space="preserve">финансовых рынках развитых стран. Мировой спрос в сценарии </w:t>
            </w:r>
            <w:r w:rsidR="00F04241">
              <w:rPr>
                <w:rFonts w:ascii="PT Astra Serif" w:hAnsi="PT Astra Serif" w:cs="Times New Roman"/>
                <w:sz w:val="25"/>
                <w:szCs w:val="25"/>
              </w:rPr>
              <w:t>«</w:t>
            </w:r>
            <w:r w:rsidRPr="009567A7">
              <w:rPr>
                <w:rFonts w:ascii="PT Astra Serif" w:hAnsi="PT Astra Serif" w:cs="Times New Roman"/>
                <w:sz w:val="25"/>
                <w:szCs w:val="25"/>
              </w:rPr>
              <w:t>Рисковый</w:t>
            </w:r>
            <w:r w:rsidR="00F04241">
              <w:rPr>
                <w:rFonts w:ascii="PT Astra Serif" w:hAnsi="PT Astra Serif" w:cs="Times New Roman"/>
                <w:sz w:val="25"/>
                <w:szCs w:val="25"/>
              </w:rPr>
              <w:t>»</w:t>
            </w:r>
            <w:r w:rsidRPr="009567A7">
              <w:rPr>
                <w:rFonts w:ascii="PT Astra Serif" w:hAnsi="PT Astra Serif" w:cs="Times New Roman"/>
                <w:sz w:val="25"/>
                <w:szCs w:val="25"/>
              </w:rPr>
              <w:t xml:space="preserve"> резко сократится, цены на нефть снизятся. Помимо ухудшения внешних условий в данном сценарии заложено предположение об усилении </w:t>
            </w:r>
            <w:proofErr w:type="spellStart"/>
            <w:r w:rsidRPr="009567A7">
              <w:rPr>
                <w:rFonts w:ascii="PT Astra Serif" w:hAnsi="PT Astra Serif" w:cs="Times New Roman"/>
                <w:sz w:val="25"/>
                <w:szCs w:val="25"/>
              </w:rPr>
              <w:t>санкционного</w:t>
            </w:r>
            <w:proofErr w:type="spellEnd"/>
            <w:r w:rsidRPr="009567A7">
              <w:rPr>
                <w:rFonts w:ascii="PT Astra Serif" w:hAnsi="PT Astra Serif" w:cs="Times New Roman"/>
                <w:sz w:val="25"/>
                <w:szCs w:val="25"/>
              </w:rPr>
              <w:t xml:space="preserve"> давления и более значительном и продолжительном сокращении производственных возможностей.</w:t>
            </w:r>
          </w:p>
          <w:p w:rsidR="009567A7" w:rsidRPr="009567A7" w:rsidRDefault="009567A7" w:rsidP="009567A7">
            <w:pPr>
              <w:spacing w:after="0" w:line="240" w:lineRule="auto"/>
              <w:jc w:val="both"/>
              <w:rPr>
                <w:rFonts w:ascii="PT Astra Serif" w:hAnsi="PT Astra Serif" w:cs="Times New Roman"/>
                <w:sz w:val="25"/>
                <w:szCs w:val="25"/>
              </w:rPr>
            </w:pPr>
            <w:r w:rsidRPr="009567A7">
              <w:rPr>
                <w:rFonts w:ascii="PT Astra Serif" w:hAnsi="PT Astra Serif" w:cs="Times New Roman"/>
                <w:sz w:val="25"/>
                <w:szCs w:val="25"/>
              </w:rPr>
              <w:t xml:space="preserve">В сценарии </w:t>
            </w:r>
            <w:r w:rsidR="00F04241">
              <w:rPr>
                <w:rFonts w:ascii="PT Astra Serif" w:hAnsi="PT Astra Serif" w:cs="Times New Roman"/>
                <w:sz w:val="25"/>
                <w:szCs w:val="25"/>
              </w:rPr>
              <w:t>«</w:t>
            </w:r>
            <w:proofErr w:type="spellStart"/>
            <w:r w:rsidRPr="009567A7">
              <w:rPr>
                <w:rFonts w:ascii="PT Astra Serif" w:hAnsi="PT Astra Serif" w:cs="Times New Roman"/>
                <w:sz w:val="25"/>
                <w:szCs w:val="25"/>
              </w:rPr>
              <w:t>Дезинфляционный</w:t>
            </w:r>
            <w:proofErr w:type="spellEnd"/>
            <w:r w:rsidR="00F04241">
              <w:rPr>
                <w:rFonts w:ascii="PT Astra Serif" w:hAnsi="PT Astra Serif" w:cs="Times New Roman"/>
                <w:sz w:val="25"/>
                <w:szCs w:val="25"/>
              </w:rPr>
              <w:t>»</w:t>
            </w:r>
            <w:r w:rsidRPr="009567A7">
              <w:rPr>
                <w:rFonts w:ascii="PT Astra Serif" w:hAnsi="PT Astra Serif" w:cs="Times New Roman"/>
                <w:sz w:val="25"/>
                <w:szCs w:val="25"/>
              </w:rPr>
              <w:t xml:space="preserve"> более эффективное распределение ресурсов и внедрение новых технологий, в том числе искусственного интеллекта, приведут к более быстрому росту производительности. В результате экономика сможет расти быстрее без усиления инфляционного давления. В этих условиях Банк России сможет быстрее смягчать денежно-кредитную политику.</w:t>
            </w:r>
          </w:p>
          <w:p w:rsidR="009567A7" w:rsidRPr="00DE512C" w:rsidRDefault="009567A7" w:rsidP="009567A7">
            <w:pPr>
              <w:spacing w:after="0" w:line="240" w:lineRule="auto"/>
              <w:jc w:val="both"/>
              <w:rPr>
                <w:rFonts w:ascii="PT Astra Serif" w:hAnsi="PT Astra Serif" w:cs="Times New Roman"/>
                <w:b/>
                <w:sz w:val="25"/>
                <w:szCs w:val="25"/>
              </w:rPr>
            </w:pPr>
            <w:r w:rsidRPr="009567A7">
              <w:rPr>
                <w:rFonts w:ascii="PT Astra Serif" w:hAnsi="PT Astra Serif" w:cs="Times New Roman"/>
                <w:sz w:val="25"/>
                <w:szCs w:val="25"/>
              </w:rPr>
              <w:t>При любых сценариях развития событий как в российской, так и в мировой экономике денежно-кредитная политика будет направлена на достижение ее основной цели - поддержание ценовой стабильности.</w:t>
            </w:r>
          </w:p>
        </w:tc>
        <w:tc>
          <w:tcPr>
            <w:tcW w:w="3119" w:type="dxa"/>
          </w:tcPr>
          <w:p w:rsidR="009567A7" w:rsidRPr="00646218" w:rsidRDefault="008F6F2B" w:rsidP="00A20B02">
            <w:pPr>
              <w:spacing w:after="0" w:line="240" w:lineRule="auto"/>
              <w:jc w:val="center"/>
              <w:rPr>
                <w:rFonts w:ascii="PT Astra Serif" w:hAnsi="PT Astra Serif" w:cs="Times New Roman"/>
                <w:sz w:val="25"/>
                <w:szCs w:val="25"/>
              </w:rPr>
            </w:pPr>
            <w:r w:rsidRPr="008F6F2B">
              <w:rPr>
                <w:rFonts w:ascii="PT Astra Serif" w:hAnsi="PT Astra Serif" w:cs="Times New Roman"/>
                <w:sz w:val="25"/>
                <w:szCs w:val="25"/>
              </w:rPr>
              <w:t>Для сведения</w:t>
            </w:r>
          </w:p>
        </w:tc>
      </w:tr>
    </w:tbl>
    <w:p w:rsidR="00756D14" w:rsidRPr="003A4F4D" w:rsidRDefault="00756D14" w:rsidP="00385B8D">
      <w:pPr>
        <w:rPr>
          <w:rFonts w:ascii="PT Astra Serif" w:hAnsi="PT Astra Serif"/>
          <w:sz w:val="26"/>
          <w:szCs w:val="26"/>
        </w:rPr>
      </w:pPr>
    </w:p>
    <w:sectPr w:rsidR="00756D14" w:rsidRPr="003A4F4D" w:rsidSect="00B37629">
      <w:headerReference w:type="default" r:id="rId8"/>
      <w:pgSz w:w="16838" w:h="11906" w:orient="landscape"/>
      <w:pgMar w:top="0" w:right="1134" w:bottom="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06905"/>
      <w:docPartObj>
        <w:docPartGallery w:val="Page Numbers (Top of Page)"/>
        <w:docPartUnique/>
      </w:docPartObj>
    </w:sdtPr>
    <w:sdtEndPr>
      <w:rPr>
        <w:rFonts w:ascii="PT Astra Serif" w:hAnsi="PT Astra Serif"/>
      </w:rPr>
    </w:sdtEndPr>
    <w:sdtContent>
      <w:p w:rsidR="001925A8" w:rsidRPr="00A55C60" w:rsidRDefault="001925A8" w:rsidP="00B21F0A">
        <w:pPr>
          <w:pStyle w:val="a3"/>
          <w:jc w:val="center"/>
          <w:rPr>
            <w:rFonts w:ascii="PT Astra Serif" w:hAnsi="PT Astra Serif"/>
          </w:rPr>
        </w:pPr>
        <w:r w:rsidRPr="00A55C60">
          <w:rPr>
            <w:rFonts w:ascii="PT Astra Serif" w:hAnsi="PT Astra Serif"/>
          </w:rPr>
          <w:fldChar w:fldCharType="begin"/>
        </w:r>
        <w:r w:rsidRPr="00A55C60">
          <w:rPr>
            <w:rFonts w:ascii="PT Astra Serif" w:hAnsi="PT Astra Serif"/>
          </w:rPr>
          <w:instrText>PAGE   \* MERGEFORMAT</w:instrText>
        </w:r>
        <w:r w:rsidRPr="00A55C60">
          <w:rPr>
            <w:rFonts w:ascii="PT Astra Serif" w:hAnsi="PT Astra Serif"/>
          </w:rPr>
          <w:fldChar w:fldCharType="separate"/>
        </w:r>
        <w:r w:rsidR="003066EC">
          <w:rPr>
            <w:rFonts w:ascii="PT Astra Serif" w:hAnsi="PT Astra Serif"/>
            <w:noProof/>
          </w:rPr>
          <w:t>6</w:t>
        </w:r>
        <w:r w:rsidRPr="00A55C60">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0F8056E0"/>
    <w:multiLevelType w:val="hybridMultilevel"/>
    <w:tmpl w:val="41A00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0C11"/>
    <w:rsid w:val="00065652"/>
    <w:rsid w:val="0006681A"/>
    <w:rsid w:val="00066FD3"/>
    <w:rsid w:val="00067085"/>
    <w:rsid w:val="00070435"/>
    <w:rsid w:val="000706A4"/>
    <w:rsid w:val="00075CAC"/>
    <w:rsid w:val="00076612"/>
    <w:rsid w:val="00076EC8"/>
    <w:rsid w:val="000776AB"/>
    <w:rsid w:val="00090D97"/>
    <w:rsid w:val="00097E2F"/>
    <w:rsid w:val="000A2431"/>
    <w:rsid w:val="000A2994"/>
    <w:rsid w:val="000A5E5D"/>
    <w:rsid w:val="000B14BF"/>
    <w:rsid w:val="000B575A"/>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B39"/>
    <w:rsid w:val="00100D4F"/>
    <w:rsid w:val="001024AE"/>
    <w:rsid w:val="001024D1"/>
    <w:rsid w:val="00104C1F"/>
    <w:rsid w:val="00104CB0"/>
    <w:rsid w:val="00110B73"/>
    <w:rsid w:val="00110BC5"/>
    <w:rsid w:val="001111C8"/>
    <w:rsid w:val="0011199C"/>
    <w:rsid w:val="001149C9"/>
    <w:rsid w:val="00117203"/>
    <w:rsid w:val="00125172"/>
    <w:rsid w:val="001262CA"/>
    <w:rsid w:val="00126B3F"/>
    <w:rsid w:val="0012766D"/>
    <w:rsid w:val="0013220E"/>
    <w:rsid w:val="0013602B"/>
    <w:rsid w:val="0013706A"/>
    <w:rsid w:val="001452B0"/>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6B02"/>
    <w:rsid w:val="00177C77"/>
    <w:rsid w:val="001825E2"/>
    <w:rsid w:val="001872C4"/>
    <w:rsid w:val="00190194"/>
    <w:rsid w:val="0019050C"/>
    <w:rsid w:val="001925A8"/>
    <w:rsid w:val="00193DE8"/>
    <w:rsid w:val="001956C6"/>
    <w:rsid w:val="001A281A"/>
    <w:rsid w:val="001A38B1"/>
    <w:rsid w:val="001A6D83"/>
    <w:rsid w:val="001A73E5"/>
    <w:rsid w:val="001B3C0B"/>
    <w:rsid w:val="001B570F"/>
    <w:rsid w:val="001B6B4D"/>
    <w:rsid w:val="001B7229"/>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4E98"/>
    <w:rsid w:val="00227A2D"/>
    <w:rsid w:val="00231B96"/>
    <w:rsid w:val="00240480"/>
    <w:rsid w:val="002411E1"/>
    <w:rsid w:val="0025242A"/>
    <w:rsid w:val="002526A1"/>
    <w:rsid w:val="00263A12"/>
    <w:rsid w:val="00266919"/>
    <w:rsid w:val="002753AB"/>
    <w:rsid w:val="002776F0"/>
    <w:rsid w:val="0028191C"/>
    <w:rsid w:val="0028273A"/>
    <w:rsid w:val="002844A8"/>
    <w:rsid w:val="00287464"/>
    <w:rsid w:val="002930A3"/>
    <w:rsid w:val="0029466F"/>
    <w:rsid w:val="00294B37"/>
    <w:rsid w:val="00294DA8"/>
    <w:rsid w:val="00296557"/>
    <w:rsid w:val="00296AF7"/>
    <w:rsid w:val="002970B8"/>
    <w:rsid w:val="00297945"/>
    <w:rsid w:val="00297B8E"/>
    <w:rsid w:val="002A34A3"/>
    <w:rsid w:val="002A49A8"/>
    <w:rsid w:val="002A4B4C"/>
    <w:rsid w:val="002B170F"/>
    <w:rsid w:val="002B178B"/>
    <w:rsid w:val="002B23EB"/>
    <w:rsid w:val="002B4214"/>
    <w:rsid w:val="002B422E"/>
    <w:rsid w:val="002B55D8"/>
    <w:rsid w:val="002C0842"/>
    <w:rsid w:val="002C3221"/>
    <w:rsid w:val="002C56CD"/>
    <w:rsid w:val="002C668F"/>
    <w:rsid w:val="002D0BCF"/>
    <w:rsid w:val="002D538A"/>
    <w:rsid w:val="002E0E6D"/>
    <w:rsid w:val="002E5B27"/>
    <w:rsid w:val="002E6DA9"/>
    <w:rsid w:val="002E755C"/>
    <w:rsid w:val="002F0335"/>
    <w:rsid w:val="003009FA"/>
    <w:rsid w:val="00302526"/>
    <w:rsid w:val="003028B3"/>
    <w:rsid w:val="00302C6B"/>
    <w:rsid w:val="003066EC"/>
    <w:rsid w:val="00314832"/>
    <w:rsid w:val="003154DD"/>
    <w:rsid w:val="0032408C"/>
    <w:rsid w:val="00324B91"/>
    <w:rsid w:val="00325354"/>
    <w:rsid w:val="00327BD8"/>
    <w:rsid w:val="00327E5B"/>
    <w:rsid w:val="003305E3"/>
    <w:rsid w:val="00330ECE"/>
    <w:rsid w:val="003339CF"/>
    <w:rsid w:val="00342E8F"/>
    <w:rsid w:val="00344425"/>
    <w:rsid w:val="00351759"/>
    <w:rsid w:val="00353097"/>
    <w:rsid w:val="00363CBF"/>
    <w:rsid w:val="00364242"/>
    <w:rsid w:val="00370B91"/>
    <w:rsid w:val="00370E28"/>
    <w:rsid w:val="00371FC1"/>
    <w:rsid w:val="00375669"/>
    <w:rsid w:val="003776BD"/>
    <w:rsid w:val="00382DF0"/>
    <w:rsid w:val="003848C9"/>
    <w:rsid w:val="00384E89"/>
    <w:rsid w:val="00385B8D"/>
    <w:rsid w:val="00386D44"/>
    <w:rsid w:val="003877A3"/>
    <w:rsid w:val="003905E4"/>
    <w:rsid w:val="003921FB"/>
    <w:rsid w:val="00394FA1"/>
    <w:rsid w:val="00396E49"/>
    <w:rsid w:val="003A07BD"/>
    <w:rsid w:val="003A0839"/>
    <w:rsid w:val="003A1F4C"/>
    <w:rsid w:val="003A4F4D"/>
    <w:rsid w:val="003A5E1C"/>
    <w:rsid w:val="003A7DF9"/>
    <w:rsid w:val="003A7E65"/>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05593"/>
    <w:rsid w:val="00406ADC"/>
    <w:rsid w:val="00410DC5"/>
    <w:rsid w:val="00411E00"/>
    <w:rsid w:val="004128C3"/>
    <w:rsid w:val="00413BE9"/>
    <w:rsid w:val="00413FF4"/>
    <w:rsid w:val="00415E0F"/>
    <w:rsid w:val="0041737D"/>
    <w:rsid w:val="004178ED"/>
    <w:rsid w:val="00417D89"/>
    <w:rsid w:val="004256F6"/>
    <w:rsid w:val="004323AF"/>
    <w:rsid w:val="00434E9C"/>
    <w:rsid w:val="00443567"/>
    <w:rsid w:val="004453D2"/>
    <w:rsid w:val="004520FC"/>
    <w:rsid w:val="004556F4"/>
    <w:rsid w:val="0045698B"/>
    <w:rsid w:val="00456E24"/>
    <w:rsid w:val="00462153"/>
    <w:rsid w:val="00462894"/>
    <w:rsid w:val="004636A8"/>
    <w:rsid w:val="0046730E"/>
    <w:rsid w:val="004727C6"/>
    <w:rsid w:val="00472D3E"/>
    <w:rsid w:val="00472E3A"/>
    <w:rsid w:val="00472F8C"/>
    <w:rsid w:val="00475A80"/>
    <w:rsid w:val="00476527"/>
    <w:rsid w:val="00481F8F"/>
    <w:rsid w:val="00482E19"/>
    <w:rsid w:val="004843AE"/>
    <w:rsid w:val="00491D6E"/>
    <w:rsid w:val="004A1214"/>
    <w:rsid w:val="004A1CBF"/>
    <w:rsid w:val="004A279E"/>
    <w:rsid w:val="004A3B81"/>
    <w:rsid w:val="004A6CC7"/>
    <w:rsid w:val="004B2B94"/>
    <w:rsid w:val="004B486B"/>
    <w:rsid w:val="004B666E"/>
    <w:rsid w:val="004B6C17"/>
    <w:rsid w:val="004C12BF"/>
    <w:rsid w:val="004C15E2"/>
    <w:rsid w:val="004C1CD4"/>
    <w:rsid w:val="004C6927"/>
    <w:rsid w:val="004C71A7"/>
    <w:rsid w:val="004D0598"/>
    <w:rsid w:val="004D0BAF"/>
    <w:rsid w:val="004D12CA"/>
    <w:rsid w:val="004D26AC"/>
    <w:rsid w:val="004D6D89"/>
    <w:rsid w:val="004D757C"/>
    <w:rsid w:val="004E3B80"/>
    <w:rsid w:val="004F7422"/>
    <w:rsid w:val="00500CDF"/>
    <w:rsid w:val="005019B8"/>
    <w:rsid w:val="005052A9"/>
    <w:rsid w:val="005056F6"/>
    <w:rsid w:val="005068A0"/>
    <w:rsid w:val="0050732D"/>
    <w:rsid w:val="005113DF"/>
    <w:rsid w:val="005118F2"/>
    <w:rsid w:val="005122C0"/>
    <w:rsid w:val="00517273"/>
    <w:rsid w:val="00527077"/>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A0CA2"/>
    <w:rsid w:val="005A12A9"/>
    <w:rsid w:val="005A19BA"/>
    <w:rsid w:val="005A2A80"/>
    <w:rsid w:val="005A447A"/>
    <w:rsid w:val="005A60A0"/>
    <w:rsid w:val="005A776F"/>
    <w:rsid w:val="005B01C7"/>
    <w:rsid w:val="005B4B83"/>
    <w:rsid w:val="005B4D15"/>
    <w:rsid w:val="005B6C90"/>
    <w:rsid w:val="005B78DD"/>
    <w:rsid w:val="005C1281"/>
    <w:rsid w:val="005C2DB9"/>
    <w:rsid w:val="005C4F85"/>
    <w:rsid w:val="005E2670"/>
    <w:rsid w:val="005E5133"/>
    <w:rsid w:val="005E74F8"/>
    <w:rsid w:val="005F084F"/>
    <w:rsid w:val="005F256B"/>
    <w:rsid w:val="005F309A"/>
    <w:rsid w:val="005F52A3"/>
    <w:rsid w:val="00605073"/>
    <w:rsid w:val="00607070"/>
    <w:rsid w:val="00607A8F"/>
    <w:rsid w:val="0061032C"/>
    <w:rsid w:val="00610588"/>
    <w:rsid w:val="006107C7"/>
    <w:rsid w:val="00612248"/>
    <w:rsid w:val="00614397"/>
    <w:rsid w:val="00614899"/>
    <w:rsid w:val="0061513B"/>
    <w:rsid w:val="0061516B"/>
    <w:rsid w:val="00615E87"/>
    <w:rsid w:val="00616A45"/>
    <w:rsid w:val="006201FC"/>
    <w:rsid w:val="00621897"/>
    <w:rsid w:val="00621FD9"/>
    <w:rsid w:val="0062220F"/>
    <w:rsid w:val="00623ED7"/>
    <w:rsid w:val="00624875"/>
    <w:rsid w:val="0062577E"/>
    <w:rsid w:val="00626AC0"/>
    <w:rsid w:val="0063072A"/>
    <w:rsid w:val="00634A18"/>
    <w:rsid w:val="00634E46"/>
    <w:rsid w:val="00635EBD"/>
    <w:rsid w:val="00643483"/>
    <w:rsid w:val="00643FA9"/>
    <w:rsid w:val="00646218"/>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0F71"/>
    <w:rsid w:val="0067475F"/>
    <w:rsid w:val="006756AB"/>
    <w:rsid w:val="0067714F"/>
    <w:rsid w:val="006771FE"/>
    <w:rsid w:val="00684DF0"/>
    <w:rsid w:val="00687307"/>
    <w:rsid w:val="0069052C"/>
    <w:rsid w:val="00696E01"/>
    <w:rsid w:val="006A12A4"/>
    <w:rsid w:val="006A38D6"/>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5EE6"/>
    <w:rsid w:val="006E713F"/>
    <w:rsid w:val="006E7515"/>
    <w:rsid w:val="006F17D6"/>
    <w:rsid w:val="006F1931"/>
    <w:rsid w:val="00700526"/>
    <w:rsid w:val="00705100"/>
    <w:rsid w:val="007063D1"/>
    <w:rsid w:val="007102D1"/>
    <w:rsid w:val="00711FE7"/>
    <w:rsid w:val="00713712"/>
    <w:rsid w:val="00721E00"/>
    <w:rsid w:val="00722898"/>
    <w:rsid w:val="00724D55"/>
    <w:rsid w:val="007251E0"/>
    <w:rsid w:val="007327D2"/>
    <w:rsid w:val="007362D4"/>
    <w:rsid w:val="0074034F"/>
    <w:rsid w:val="00743E0C"/>
    <w:rsid w:val="00744CDE"/>
    <w:rsid w:val="00746947"/>
    <w:rsid w:val="00746DF9"/>
    <w:rsid w:val="0075032C"/>
    <w:rsid w:val="00750535"/>
    <w:rsid w:val="00751042"/>
    <w:rsid w:val="007533E8"/>
    <w:rsid w:val="007556DA"/>
    <w:rsid w:val="0075614F"/>
    <w:rsid w:val="007566A2"/>
    <w:rsid w:val="00756D14"/>
    <w:rsid w:val="00761170"/>
    <w:rsid w:val="00765AFB"/>
    <w:rsid w:val="00772E7C"/>
    <w:rsid w:val="00781236"/>
    <w:rsid w:val="00783FF3"/>
    <w:rsid w:val="0078746D"/>
    <w:rsid w:val="00793152"/>
    <w:rsid w:val="007959E7"/>
    <w:rsid w:val="007964BF"/>
    <w:rsid w:val="00796537"/>
    <w:rsid w:val="007A0E4A"/>
    <w:rsid w:val="007A1687"/>
    <w:rsid w:val="007A49F5"/>
    <w:rsid w:val="007A4A8D"/>
    <w:rsid w:val="007B27E7"/>
    <w:rsid w:val="007B295D"/>
    <w:rsid w:val="007B2AE8"/>
    <w:rsid w:val="007C5958"/>
    <w:rsid w:val="007C600D"/>
    <w:rsid w:val="007C69E0"/>
    <w:rsid w:val="007C6AFF"/>
    <w:rsid w:val="007C7BDF"/>
    <w:rsid w:val="007D0E0D"/>
    <w:rsid w:val="007D20FC"/>
    <w:rsid w:val="007D273D"/>
    <w:rsid w:val="007D3240"/>
    <w:rsid w:val="007D63CE"/>
    <w:rsid w:val="007D65B2"/>
    <w:rsid w:val="007E5258"/>
    <w:rsid w:val="007E6EAE"/>
    <w:rsid w:val="007F2306"/>
    <w:rsid w:val="007F5ECE"/>
    <w:rsid w:val="007F7054"/>
    <w:rsid w:val="007F7C73"/>
    <w:rsid w:val="007F7C8D"/>
    <w:rsid w:val="008011F9"/>
    <w:rsid w:val="00801645"/>
    <w:rsid w:val="00803089"/>
    <w:rsid w:val="00803410"/>
    <w:rsid w:val="008058F8"/>
    <w:rsid w:val="00805EB8"/>
    <w:rsid w:val="008109BD"/>
    <w:rsid w:val="0081253C"/>
    <w:rsid w:val="00812A05"/>
    <w:rsid w:val="00813E57"/>
    <w:rsid w:val="0081451F"/>
    <w:rsid w:val="0082106E"/>
    <w:rsid w:val="00824B0A"/>
    <w:rsid w:val="00824F29"/>
    <w:rsid w:val="00827522"/>
    <w:rsid w:val="00827B40"/>
    <w:rsid w:val="00833D18"/>
    <w:rsid w:val="00840F26"/>
    <w:rsid w:val="00842673"/>
    <w:rsid w:val="00845F95"/>
    <w:rsid w:val="0084751B"/>
    <w:rsid w:val="00856A7F"/>
    <w:rsid w:val="00856BE3"/>
    <w:rsid w:val="00866364"/>
    <w:rsid w:val="00867762"/>
    <w:rsid w:val="00871FC7"/>
    <w:rsid w:val="00872B41"/>
    <w:rsid w:val="00873B52"/>
    <w:rsid w:val="00873CC2"/>
    <w:rsid w:val="00873EC6"/>
    <w:rsid w:val="008764B4"/>
    <w:rsid w:val="00876604"/>
    <w:rsid w:val="00876700"/>
    <w:rsid w:val="00880E40"/>
    <w:rsid w:val="00885A3D"/>
    <w:rsid w:val="00886657"/>
    <w:rsid w:val="00890375"/>
    <w:rsid w:val="00890592"/>
    <w:rsid w:val="00892DFC"/>
    <w:rsid w:val="00892E06"/>
    <w:rsid w:val="00895526"/>
    <w:rsid w:val="008956E3"/>
    <w:rsid w:val="00895FFE"/>
    <w:rsid w:val="008A4120"/>
    <w:rsid w:val="008B0C55"/>
    <w:rsid w:val="008B1AF0"/>
    <w:rsid w:val="008B2529"/>
    <w:rsid w:val="008B40F5"/>
    <w:rsid w:val="008B47F8"/>
    <w:rsid w:val="008B491C"/>
    <w:rsid w:val="008B663D"/>
    <w:rsid w:val="008C17FF"/>
    <w:rsid w:val="008C3CC3"/>
    <w:rsid w:val="008C449C"/>
    <w:rsid w:val="008D05CF"/>
    <w:rsid w:val="008D2DBB"/>
    <w:rsid w:val="008D5814"/>
    <w:rsid w:val="008D6798"/>
    <w:rsid w:val="008D7927"/>
    <w:rsid w:val="008E230B"/>
    <w:rsid w:val="008E5E09"/>
    <w:rsid w:val="008E60BE"/>
    <w:rsid w:val="008F18EB"/>
    <w:rsid w:val="008F1DCE"/>
    <w:rsid w:val="008F3BDB"/>
    <w:rsid w:val="008F6F2B"/>
    <w:rsid w:val="008F76F0"/>
    <w:rsid w:val="0090172D"/>
    <w:rsid w:val="009042E9"/>
    <w:rsid w:val="0090675C"/>
    <w:rsid w:val="009146CF"/>
    <w:rsid w:val="009154BB"/>
    <w:rsid w:val="00917E51"/>
    <w:rsid w:val="00920F6D"/>
    <w:rsid w:val="00925685"/>
    <w:rsid w:val="00927196"/>
    <w:rsid w:val="009271B6"/>
    <w:rsid w:val="0092748D"/>
    <w:rsid w:val="0094240E"/>
    <w:rsid w:val="0094269F"/>
    <w:rsid w:val="00942FFD"/>
    <w:rsid w:val="009440AD"/>
    <w:rsid w:val="00945C8B"/>
    <w:rsid w:val="00950611"/>
    <w:rsid w:val="009524BE"/>
    <w:rsid w:val="00952776"/>
    <w:rsid w:val="009567A7"/>
    <w:rsid w:val="009569A4"/>
    <w:rsid w:val="00963D91"/>
    <w:rsid w:val="00966585"/>
    <w:rsid w:val="009720AE"/>
    <w:rsid w:val="009746E1"/>
    <w:rsid w:val="00991108"/>
    <w:rsid w:val="009932A4"/>
    <w:rsid w:val="00996D9C"/>
    <w:rsid w:val="00997620"/>
    <w:rsid w:val="009A08A3"/>
    <w:rsid w:val="009A2EF0"/>
    <w:rsid w:val="009B047A"/>
    <w:rsid w:val="009B1C3A"/>
    <w:rsid w:val="009B2922"/>
    <w:rsid w:val="009B3FC6"/>
    <w:rsid w:val="009B4847"/>
    <w:rsid w:val="009B53FB"/>
    <w:rsid w:val="009B685C"/>
    <w:rsid w:val="009C3EF7"/>
    <w:rsid w:val="009C4898"/>
    <w:rsid w:val="009C507D"/>
    <w:rsid w:val="009C6152"/>
    <w:rsid w:val="009C7D59"/>
    <w:rsid w:val="009D0278"/>
    <w:rsid w:val="009D190F"/>
    <w:rsid w:val="009D3E2E"/>
    <w:rsid w:val="009D4027"/>
    <w:rsid w:val="009D6FDB"/>
    <w:rsid w:val="009D715A"/>
    <w:rsid w:val="009E2DA8"/>
    <w:rsid w:val="009E2E2F"/>
    <w:rsid w:val="009E48C3"/>
    <w:rsid w:val="009E518C"/>
    <w:rsid w:val="009E636D"/>
    <w:rsid w:val="009E7016"/>
    <w:rsid w:val="009F21F3"/>
    <w:rsid w:val="009F2438"/>
    <w:rsid w:val="009F2445"/>
    <w:rsid w:val="009F289F"/>
    <w:rsid w:val="009F37F4"/>
    <w:rsid w:val="009F5894"/>
    <w:rsid w:val="009F596F"/>
    <w:rsid w:val="009F691A"/>
    <w:rsid w:val="00A02D8C"/>
    <w:rsid w:val="00A03350"/>
    <w:rsid w:val="00A04ACF"/>
    <w:rsid w:val="00A10E8D"/>
    <w:rsid w:val="00A11517"/>
    <w:rsid w:val="00A11A43"/>
    <w:rsid w:val="00A11D59"/>
    <w:rsid w:val="00A12258"/>
    <w:rsid w:val="00A135A6"/>
    <w:rsid w:val="00A1577E"/>
    <w:rsid w:val="00A15FB1"/>
    <w:rsid w:val="00A20B02"/>
    <w:rsid w:val="00A20FDA"/>
    <w:rsid w:val="00A2339B"/>
    <w:rsid w:val="00A305BA"/>
    <w:rsid w:val="00A306E0"/>
    <w:rsid w:val="00A31236"/>
    <w:rsid w:val="00A324A8"/>
    <w:rsid w:val="00A35F2E"/>
    <w:rsid w:val="00A3700D"/>
    <w:rsid w:val="00A3775B"/>
    <w:rsid w:val="00A37A69"/>
    <w:rsid w:val="00A43DE0"/>
    <w:rsid w:val="00A469E5"/>
    <w:rsid w:val="00A51C04"/>
    <w:rsid w:val="00A51DA2"/>
    <w:rsid w:val="00A5239D"/>
    <w:rsid w:val="00A53027"/>
    <w:rsid w:val="00A5433E"/>
    <w:rsid w:val="00A54637"/>
    <w:rsid w:val="00A553FC"/>
    <w:rsid w:val="00A55C60"/>
    <w:rsid w:val="00A5648F"/>
    <w:rsid w:val="00A60C96"/>
    <w:rsid w:val="00A63FCE"/>
    <w:rsid w:val="00A64142"/>
    <w:rsid w:val="00A6440F"/>
    <w:rsid w:val="00A64DFA"/>
    <w:rsid w:val="00A71142"/>
    <w:rsid w:val="00A71D99"/>
    <w:rsid w:val="00A76F5C"/>
    <w:rsid w:val="00A830D7"/>
    <w:rsid w:val="00A8347F"/>
    <w:rsid w:val="00A8428D"/>
    <w:rsid w:val="00A8554D"/>
    <w:rsid w:val="00A907A5"/>
    <w:rsid w:val="00A928AC"/>
    <w:rsid w:val="00A933D8"/>
    <w:rsid w:val="00A945EB"/>
    <w:rsid w:val="00A9596C"/>
    <w:rsid w:val="00A972FB"/>
    <w:rsid w:val="00AA714B"/>
    <w:rsid w:val="00AA74C4"/>
    <w:rsid w:val="00AB020F"/>
    <w:rsid w:val="00AB77DC"/>
    <w:rsid w:val="00AC4D5F"/>
    <w:rsid w:val="00AC731D"/>
    <w:rsid w:val="00AC7733"/>
    <w:rsid w:val="00AD3A6D"/>
    <w:rsid w:val="00AD3DDB"/>
    <w:rsid w:val="00AD4A51"/>
    <w:rsid w:val="00AD588A"/>
    <w:rsid w:val="00AE0E8E"/>
    <w:rsid w:val="00AE12A1"/>
    <w:rsid w:val="00AE2356"/>
    <w:rsid w:val="00AE267B"/>
    <w:rsid w:val="00AE69C8"/>
    <w:rsid w:val="00AE740B"/>
    <w:rsid w:val="00AE7943"/>
    <w:rsid w:val="00AF1009"/>
    <w:rsid w:val="00AF785A"/>
    <w:rsid w:val="00B00DC9"/>
    <w:rsid w:val="00B03B9D"/>
    <w:rsid w:val="00B06DB7"/>
    <w:rsid w:val="00B11DEF"/>
    <w:rsid w:val="00B13CC4"/>
    <w:rsid w:val="00B16A89"/>
    <w:rsid w:val="00B21F0A"/>
    <w:rsid w:val="00B234DB"/>
    <w:rsid w:val="00B23F2E"/>
    <w:rsid w:val="00B2460C"/>
    <w:rsid w:val="00B24B1D"/>
    <w:rsid w:val="00B25D2C"/>
    <w:rsid w:val="00B26D09"/>
    <w:rsid w:val="00B30CBC"/>
    <w:rsid w:val="00B3201A"/>
    <w:rsid w:val="00B321D1"/>
    <w:rsid w:val="00B325E0"/>
    <w:rsid w:val="00B3380E"/>
    <w:rsid w:val="00B34264"/>
    <w:rsid w:val="00B3488D"/>
    <w:rsid w:val="00B34E13"/>
    <w:rsid w:val="00B36106"/>
    <w:rsid w:val="00B37629"/>
    <w:rsid w:val="00B41F6A"/>
    <w:rsid w:val="00B4499B"/>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5152"/>
    <w:rsid w:val="00B77C0B"/>
    <w:rsid w:val="00B81154"/>
    <w:rsid w:val="00B81E99"/>
    <w:rsid w:val="00B84465"/>
    <w:rsid w:val="00B8602E"/>
    <w:rsid w:val="00B90221"/>
    <w:rsid w:val="00B908CE"/>
    <w:rsid w:val="00B9191D"/>
    <w:rsid w:val="00B93108"/>
    <w:rsid w:val="00BA1FB4"/>
    <w:rsid w:val="00BA2947"/>
    <w:rsid w:val="00BA2DA1"/>
    <w:rsid w:val="00BA4073"/>
    <w:rsid w:val="00BA4DC8"/>
    <w:rsid w:val="00BA61DF"/>
    <w:rsid w:val="00BB2504"/>
    <w:rsid w:val="00BB2E5D"/>
    <w:rsid w:val="00BC11A1"/>
    <w:rsid w:val="00BC2A33"/>
    <w:rsid w:val="00BC5607"/>
    <w:rsid w:val="00BC64D3"/>
    <w:rsid w:val="00BC6BA2"/>
    <w:rsid w:val="00BD1176"/>
    <w:rsid w:val="00BD6178"/>
    <w:rsid w:val="00BD6EE0"/>
    <w:rsid w:val="00BE0D9F"/>
    <w:rsid w:val="00BF2A2D"/>
    <w:rsid w:val="00BF53AE"/>
    <w:rsid w:val="00BF5F96"/>
    <w:rsid w:val="00C02B0E"/>
    <w:rsid w:val="00C12984"/>
    <w:rsid w:val="00C14D5A"/>
    <w:rsid w:val="00C1583B"/>
    <w:rsid w:val="00C160F1"/>
    <w:rsid w:val="00C1716C"/>
    <w:rsid w:val="00C172C7"/>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5E40"/>
    <w:rsid w:val="00C874F3"/>
    <w:rsid w:val="00C93CEB"/>
    <w:rsid w:val="00C95ADB"/>
    <w:rsid w:val="00C97370"/>
    <w:rsid w:val="00C97D2C"/>
    <w:rsid w:val="00CA08C2"/>
    <w:rsid w:val="00CA3F26"/>
    <w:rsid w:val="00CA5F77"/>
    <w:rsid w:val="00CA662B"/>
    <w:rsid w:val="00CA6CB5"/>
    <w:rsid w:val="00CA7CF8"/>
    <w:rsid w:val="00CB43C8"/>
    <w:rsid w:val="00CB60F4"/>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28E2"/>
    <w:rsid w:val="00D36608"/>
    <w:rsid w:val="00D37206"/>
    <w:rsid w:val="00D403FF"/>
    <w:rsid w:val="00D41559"/>
    <w:rsid w:val="00D42DCB"/>
    <w:rsid w:val="00D43224"/>
    <w:rsid w:val="00D44828"/>
    <w:rsid w:val="00D46690"/>
    <w:rsid w:val="00D56755"/>
    <w:rsid w:val="00D6720D"/>
    <w:rsid w:val="00D72208"/>
    <w:rsid w:val="00D72410"/>
    <w:rsid w:val="00D72E82"/>
    <w:rsid w:val="00D800AA"/>
    <w:rsid w:val="00D83E55"/>
    <w:rsid w:val="00D85498"/>
    <w:rsid w:val="00D86150"/>
    <w:rsid w:val="00D865DA"/>
    <w:rsid w:val="00D9180A"/>
    <w:rsid w:val="00D927F6"/>
    <w:rsid w:val="00D936FF"/>
    <w:rsid w:val="00D94DFA"/>
    <w:rsid w:val="00D9538B"/>
    <w:rsid w:val="00DA1B53"/>
    <w:rsid w:val="00DA3E3C"/>
    <w:rsid w:val="00DA7643"/>
    <w:rsid w:val="00DB171C"/>
    <w:rsid w:val="00DB417A"/>
    <w:rsid w:val="00DB5E5B"/>
    <w:rsid w:val="00DB6D8C"/>
    <w:rsid w:val="00DC0162"/>
    <w:rsid w:val="00DC0C4B"/>
    <w:rsid w:val="00DC2175"/>
    <w:rsid w:val="00DC2A62"/>
    <w:rsid w:val="00DC4B0D"/>
    <w:rsid w:val="00DC6E2D"/>
    <w:rsid w:val="00DD1BC9"/>
    <w:rsid w:val="00DD348E"/>
    <w:rsid w:val="00DE2F0F"/>
    <w:rsid w:val="00DE4A0B"/>
    <w:rsid w:val="00DE5098"/>
    <w:rsid w:val="00DE512C"/>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573"/>
    <w:rsid w:val="00E60C04"/>
    <w:rsid w:val="00E61680"/>
    <w:rsid w:val="00E63982"/>
    <w:rsid w:val="00E646F1"/>
    <w:rsid w:val="00E75625"/>
    <w:rsid w:val="00E75632"/>
    <w:rsid w:val="00E7660B"/>
    <w:rsid w:val="00E864B2"/>
    <w:rsid w:val="00E86676"/>
    <w:rsid w:val="00E95AD2"/>
    <w:rsid w:val="00E97BA6"/>
    <w:rsid w:val="00EA0E31"/>
    <w:rsid w:val="00EA2858"/>
    <w:rsid w:val="00EA3C5D"/>
    <w:rsid w:val="00EA6FC1"/>
    <w:rsid w:val="00EA7460"/>
    <w:rsid w:val="00EB45D4"/>
    <w:rsid w:val="00EB48E7"/>
    <w:rsid w:val="00EB4F6F"/>
    <w:rsid w:val="00EB572E"/>
    <w:rsid w:val="00EC09D8"/>
    <w:rsid w:val="00EC4DBA"/>
    <w:rsid w:val="00EC4E10"/>
    <w:rsid w:val="00ED008C"/>
    <w:rsid w:val="00ED2632"/>
    <w:rsid w:val="00ED3B17"/>
    <w:rsid w:val="00ED53C5"/>
    <w:rsid w:val="00ED5654"/>
    <w:rsid w:val="00ED6C00"/>
    <w:rsid w:val="00EE1D0C"/>
    <w:rsid w:val="00EE1EAD"/>
    <w:rsid w:val="00EE299A"/>
    <w:rsid w:val="00EE493B"/>
    <w:rsid w:val="00EE6B2E"/>
    <w:rsid w:val="00EE7D6B"/>
    <w:rsid w:val="00EF4146"/>
    <w:rsid w:val="00EF4620"/>
    <w:rsid w:val="00EF4B49"/>
    <w:rsid w:val="00F01CF4"/>
    <w:rsid w:val="00F04241"/>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46B32"/>
    <w:rsid w:val="00F5196D"/>
    <w:rsid w:val="00F54B76"/>
    <w:rsid w:val="00F54D8D"/>
    <w:rsid w:val="00F6023B"/>
    <w:rsid w:val="00F62000"/>
    <w:rsid w:val="00F71104"/>
    <w:rsid w:val="00F71942"/>
    <w:rsid w:val="00F75257"/>
    <w:rsid w:val="00F75322"/>
    <w:rsid w:val="00F753E1"/>
    <w:rsid w:val="00F803C7"/>
    <w:rsid w:val="00F81F05"/>
    <w:rsid w:val="00F8367F"/>
    <w:rsid w:val="00F84D1B"/>
    <w:rsid w:val="00F90862"/>
    <w:rsid w:val="00F92616"/>
    <w:rsid w:val="00F95E76"/>
    <w:rsid w:val="00FA5A44"/>
    <w:rsid w:val="00FA62A5"/>
    <w:rsid w:val="00FB0938"/>
    <w:rsid w:val="00FB1384"/>
    <w:rsid w:val="00FB3EB4"/>
    <w:rsid w:val="00FB499E"/>
    <w:rsid w:val="00FC29D7"/>
    <w:rsid w:val="00FC2A03"/>
    <w:rsid w:val="00FC5DEB"/>
    <w:rsid w:val="00FC72BD"/>
    <w:rsid w:val="00FD4AD1"/>
    <w:rsid w:val="00FD662C"/>
    <w:rsid w:val="00FE28A6"/>
    <w:rsid w:val="00FE390E"/>
    <w:rsid w:val="00FE62A7"/>
    <w:rsid w:val="00FE6711"/>
    <w:rsid w:val="00FE76F8"/>
    <w:rsid w:val="00FF2234"/>
    <w:rsid w:val="00FF49B2"/>
    <w:rsid w:val="00FF4CC5"/>
    <w:rsid w:val="00FF5264"/>
    <w:rsid w:val="00FF5850"/>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1665"/>
    <o:shapelayout v:ext="edit">
      <o:idmap v:ext="edit" data="1"/>
    </o:shapelayout>
  </w:shapeDefaults>
  <w:decimalSymbol w:val=","/>
  <w:listSeparator w:val=";"/>
  <w14:docId w14:val="23750C6D"/>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C526C-13CC-4E28-9D1F-467F2A28B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1940</Words>
  <Characters>11062</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Chirkova</cp:lastModifiedBy>
  <cp:revision>6</cp:revision>
  <cp:lastPrinted>2025-12-11T07:34:00Z</cp:lastPrinted>
  <dcterms:created xsi:type="dcterms:W3CDTF">2026-09-08T10:54:00Z</dcterms:created>
  <dcterms:modified xsi:type="dcterms:W3CDTF">2026-09-09T11:04:00Z</dcterms:modified>
</cp:coreProperties>
</file>