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566A2" w:rsidP="00944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03.0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21.03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4B5" w:rsidRPr="00CC5241" w:rsidRDefault="00001A71" w:rsidP="006B14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20.03.2025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 33-ФЗ «</w:t>
            </w:r>
            <w:r w:rsidRPr="00CC5241">
              <w:rPr>
                <w:rFonts w:ascii="Times New Roman" w:hAnsi="Times New Roman" w:cs="Times New Roman"/>
                <w:b/>
                <w:sz w:val="28"/>
                <w:szCs w:val="28"/>
              </w:rPr>
              <w:t>Об общих принципах организации местного самоуправления в единой системе публичной власти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C5241" w:rsidRPr="00CC5241" w:rsidRDefault="00CC5241" w:rsidP="006B14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- 19.06.2025 (за исключением отдельных положений).</w:t>
            </w:r>
          </w:p>
          <w:p w:rsidR="00CC5241" w:rsidRPr="00CC5241" w:rsidRDefault="00CC5241" w:rsidP="00CC5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sz w:val="28"/>
                <w:szCs w:val="28"/>
              </w:rPr>
              <w:t>Подписан новый закон о системе местного самоуправления в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5241" w:rsidRPr="00CC5241" w:rsidRDefault="00CC5241" w:rsidP="00CC5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sz w:val="28"/>
                <w:szCs w:val="28"/>
              </w:rPr>
              <w:t>В частности, закон уточняет понятие местного самоуправления, определяя его как признаваемую и гарантированную Конституцией РФ форму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 пределах предусмотренных полномочий.</w:t>
            </w:r>
          </w:p>
          <w:p w:rsidR="00B34E13" w:rsidRDefault="00CC5241" w:rsidP="00CC5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Закреплена одноуровневая система организации местного самоуправления и установлены следующие виды муниципальных образований, в которых оно осуществляется: городской округ; муниципальный округ; внутригородское муниципальное образование города федерального значения. </w:t>
            </w:r>
          </w:p>
          <w:p w:rsidR="00CC5241" w:rsidRPr="00CC5241" w:rsidRDefault="00CC5241" w:rsidP="00CC5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sz w:val="28"/>
                <w:szCs w:val="28"/>
              </w:rPr>
              <w:t>Субъекты РФ, имеющие социально-экономические, исторические и иные особенности, могут сохранить двухуровневую систему организации местного самоуправления (поселения (сельские и городские) и муниципальные районы).</w:t>
            </w:r>
          </w:p>
          <w:p w:rsidR="00CC5241" w:rsidRPr="00CC5241" w:rsidRDefault="00CC5241" w:rsidP="00CC5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полномочия органов местного самоуправления по решению вопросов непосредственного обеспечения жизнедеятельности населения, не подлежащие перераспределению между органами местного самоуправления и органами государственной власти субъекта РФ (принятие устава муниципального образования, утверждение и исполнение местного бюджета, установление, введение в действие и прекращение действия </w:t>
            </w:r>
            <w:r w:rsidRPr="00CC52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ранее введенных местных налогов и сборов и пр.), полномочия, которые могут быть перераспределены законом субъекта РФ для осуществления органами государственной власти субъекта РФ (организация в границах муниципального образования электро-, тепло-, газо- и водоснабжения населения, обеспечение проживающих в муниципальном образовании и нуждающихся в жилых помещениях малоимущих граждан жилыми помещениями, организация предоставления общедоступного и бесплатного дошкольного, начального общего, основного общего, среднего общего образования в муниципальных образовательных организациях и пр.), а также полномочия, которые могут быть перераспределены законом субъекта РФ для осуществления органами местного самоуправления (дорожная деятельность, организация транспортного обслуживания населения в границах муниципального образования, осуществление мероприятий по лесоустройству, осуществление мероприятий по обеспечению безопасности людей на водных объектах, организация и осуществление мероприятий по территориальной обороне и гражданской обороне и пр.).</w:t>
            </w:r>
          </w:p>
          <w:p w:rsidR="00CC5241" w:rsidRPr="00B4787B" w:rsidRDefault="00CC5241" w:rsidP="00CC5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241">
              <w:rPr>
                <w:rFonts w:ascii="Times New Roman" w:hAnsi="Times New Roman" w:cs="Times New Roman"/>
                <w:sz w:val="28"/>
                <w:szCs w:val="28"/>
              </w:rPr>
              <w:t>Также закреплен единый пятилетний срок полномочий лиц, замещающих муниципальные должности.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643FA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69052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Pr="001000FF" w:rsidRDefault="0069052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DE0" w:rsidRDefault="00666929" w:rsidP="00A43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20.03.2025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66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39-ФЗ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66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12.1 Федерального закона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66929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социальной помощи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66929" w:rsidRDefault="00666929" w:rsidP="00A43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bCs/>
                <w:sz w:val="28"/>
                <w:szCs w:val="28"/>
              </w:rPr>
              <w:t>Полномочия субъектов РФ по осуществлению региональной социальной доплаты к пенсии могут передаваться органам СФР.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bCs/>
                <w:sz w:val="28"/>
                <w:szCs w:val="28"/>
              </w:rPr>
              <w:t>В случае, если соответствующие полномочия на основании заключенных соглашений переданы Фонду, указанная доплата к пенсии осуществляется его территориальными органами в порядке, определяемом Правительством РФ.</w:t>
            </w:r>
          </w:p>
          <w:p w:rsidR="00666929" w:rsidRPr="00666929" w:rsidRDefault="00666929" w:rsidP="00A43D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bCs/>
                <w:sz w:val="28"/>
                <w:szCs w:val="28"/>
              </w:rPr>
              <w:t>Финансовое обеспечение расходов на выплату региональных социальных доплат в указанном случае будет осуществляться за счет межбюджетных трансфертов из федерального бюджета, а также бюджетных ассигнований бюджетов субъектов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Default="009440A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E6B2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B2E" w:rsidRPr="001000FF" w:rsidRDefault="00EE6B2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B2E" w:rsidRPr="00EE6B2E" w:rsidRDefault="00EE6B2E" w:rsidP="00EE6B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249</w:t>
            </w:r>
          </w:p>
          <w:p w:rsidR="00EE6B2E" w:rsidRDefault="00643FA9" w:rsidP="00EE6B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E6B2E"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E6B2E" w:rsidRDefault="00EE6B2E" w:rsidP="00EE6B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- 11.03.2025.</w:t>
            </w:r>
          </w:p>
          <w:p w:rsidR="00EE6B2E" w:rsidRPr="00EE6B2E" w:rsidRDefault="00EE6B2E" w:rsidP="00EE6B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sz w:val="28"/>
                <w:szCs w:val="28"/>
              </w:rPr>
              <w:t>Зоны территориального развития исключены из перечня территорий муниципального образования, на которых не могут создаваться территории опережающего развития.</w:t>
            </w:r>
          </w:p>
          <w:p w:rsidR="00EE6B2E" w:rsidRPr="00666929" w:rsidRDefault="00EE6B2E" w:rsidP="00EE6B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sz w:val="28"/>
                <w:szCs w:val="28"/>
              </w:rPr>
              <w:t>Также зоны территориального развития исключены из перечня объектов, в целях развития которых могут предоставляться государственные гарантии субъектов РФ и муниципальные гарантии по кредитам либо облигационным займам, привлекаемым на реализацию инвестиционных проектов.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B2E" w:rsidRDefault="00643FA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82DF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1000FF" w:rsidRDefault="00382DF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8B1" w:rsidRDefault="00417D8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07.03.2025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293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обращения с твердыми коммунальными отходами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(вместе с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>Правилами обращения с твердыми коммунальными отходами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17D89" w:rsidRDefault="00417D8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Правительство утвердило новый порядок обращения с твердыми коммунальными отходами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Утверждены Правила, устанавливающие: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порядок накопления, сбора, транспортирования, обработки, утилизации, обезвреживания и захоронения ТКО;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порядок заключения договора на оказание услуг по обращению с ТКО;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основания, по которым </w:t>
            </w:r>
            <w:proofErr w:type="spellStart"/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юрлицо</w:t>
            </w:r>
            <w:proofErr w:type="spellEnd"/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, с которым заключено соглашение об организации деятельности по обращению с ТКО, может быть лишено статуса регионального оператора;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особенности обращения с твердыми коммунальными отходами на труднодоступных территориях;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сроки накопления твердых коммунальных отходов на перегрузочных станциях.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Также установлена форма типового договора на оказание услуг по обращению с твердыми коммунальными отходами.</w:t>
            </w:r>
          </w:p>
          <w:p w:rsidR="00417D89" w:rsidRPr="00D46690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Необходимые изменения внесены в иные акты Правительства РФ, в том числе: в Правила содержания общего имущества в многоквартирном доме; Правила предоставления коммунальных услуг собственникам и пользователям помещений в многоквартирных домах и жилых домов; Правила обустройства мест (площадок) накопления твердых коммунальны</w:t>
            </w:r>
            <w:r w:rsidR="00D46690">
              <w:rPr>
                <w:rFonts w:ascii="Times New Roman" w:hAnsi="Times New Roman" w:cs="Times New Roman"/>
                <w:sz w:val="28"/>
                <w:szCs w:val="28"/>
              </w:rPr>
              <w:t>х отходов и ведения их реестра.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2C56CD" w:rsidRDefault="00A907A5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90AC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AC9" w:rsidRPr="001000FF" w:rsidRDefault="00590AC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AC9" w:rsidRDefault="00590AC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A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90A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298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90A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2024 г.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90A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472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90AC9" w:rsidRDefault="00590AC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AC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- 19.03.2025.</w:t>
            </w:r>
          </w:p>
          <w:p w:rsidR="00590AC9" w:rsidRPr="00590AC9" w:rsidRDefault="00590AC9" w:rsidP="00590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AC9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окончанием срока проведения эксперимента по обеспечению доступа к коммуникационным сервисам автоматизированного рабочего места органам государственной власти, государственным органам, органам публичной власти федеральной территории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90AC9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90AC9">
              <w:rPr>
                <w:rFonts w:ascii="Times New Roman" w:hAnsi="Times New Roman" w:cs="Times New Roman"/>
                <w:sz w:val="28"/>
                <w:szCs w:val="28"/>
              </w:rPr>
              <w:t xml:space="preserve">, государственным учреждениям, государственным внебюджетным фондам, некоммерческим организациям, включенным в реестр социально ориентированных некоммерческих организаций, и автономной некоммерческой организации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90AC9">
              <w:rPr>
                <w:rFonts w:ascii="Times New Roman" w:hAnsi="Times New Roman" w:cs="Times New Roman"/>
                <w:sz w:val="28"/>
                <w:szCs w:val="28"/>
              </w:rPr>
              <w:t>Аналитический центр при Правительстве Российской Федерации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90AC9">
              <w:rPr>
                <w:rFonts w:ascii="Times New Roman" w:hAnsi="Times New Roman" w:cs="Times New Roman"/>
                <w:sz w:val="28"/>
                <w:szCs w:val="28"/>
              </w:rPr>
              <w:t xml:space="preserve">, предусмотренного Постановлением Правительства РФ от 28.08.2019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0AC9">
              <w:rPr>
                <w:rFonts w:ascii="Times New Roman" w:hAnsi="Times New Roman" w:cs="Times New Roman"/>
                <w:sz w:val="28"/>
                <w:szCs w:val="28"/>
              </w:rPr>
              <w:t xml:space="preserve"> 1114, расширен перечень участников информационного взаимодействия, осуществляемого посредством сервисов, и устанавливается порядок их подключения к указанным сервисам.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AC9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A38B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8B1" w:rsidRPr="001000FF" w:rsidRDefault="001A38B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8B1" w:rsidRDefault="00417D8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формирования и утверждения перечня главных администраторов доходов федерального бюджета в государственной интегрированной информационной системе управления общественными финансами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бюджет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17D89" w:rsidRDefault="00417D8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- 01.07.2026.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Правила формирования и утверждения перечня главных администраторов доходов федерального бюджета в ГИИС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7D89" w:rsidRPr="00417D89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 xml:space="preserve">Главным администраторам доходов федерального бюджета и Минфину России поручено обеспечить формирование и подписание реестровых записей перечня главных администраторов доходов федерального бюджета в ГИИС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 xml:space="preserve"> до 30 июля 2026 года.</w:t>
            </w:r>
          </w:p>
          <w:p w:rsidR="00417D89" w:rsidRPr="00382DF0" w:rsidRDefault="00417D89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D89">
              <w:rPr>
                <w:rFonts w:ascii="Times New Roman" w:hAnsi="Times New Roman" w:cs="Times New Roman"/>
                <w:sz w:val="28"/>
                <w:szCs w:val="28"/>
              </w:rPr>
              <w:t>Постановление вступает в силу с 1 июля 2026 г. и применяется к правоотношениям, возникающим при составлении и исполнении федерального бюджета на 2027 год и плановый период.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8B1" w:rsidRPr="002C56CD" w:rsidRDefault="006D635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35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9052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Pr="001000FF" w:rsidRDefault="0069052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6A2" w:rsidRDefault="00EE6B2E" w:rsidP="007566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03.03.2025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68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приказ Министерства финансов Российской Федерации от 22 марта 2024 г.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111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E6B2E" w:rsidRPr="00EE6B2E" w:rsidRDefault="00EE6B2E" w:rsidP="007566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приказ Министерства финансов Российской Федерации от 22 марта 2024 г.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E6B2E">
              <w:rPr>
                <w:rFonts w:ascii="Times New Roman" w:hAnsi="Times New Roman" w:cs="Times New Roman"/>
                <w:sz w:val="28"/>
                <w:szCs w:val="28"/>
              </w:rPr>
              <w:t xml:space="preserve"> 111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6B2E">
              <w:rPr>
                <w:rFonts w:ascii="Times New Roman" w:hAnsi="Times New Roman" w:cs="Times New Roman"/>
                <w:sz w:val="28"/>
                <w:szCs w:val="28"/>
              </w:rPr>
              <w:t>Об утверждении методики оценки качества финансового управления при реализации государственных программ Российской Федерации в отчетном году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E6B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8383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30" w:rsidRPr="001000FF" w:rsidRDefault="0058383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3AE" w:rsidRPr="00BF53AE" w:rsidRDefault="00643FA9" w:rsidP="00BF53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F53AE" w:rsidRPr="00BF53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национального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F53AE" w:rsidRPr="00BF53AE">
              <w:rPr>
                <w:rFonts w:ascii="Times New Roman" w:hAnsi="Times New Roman" w:cs="Times New Roman"/>
                <w:b/>
                <w:sz w:val="28"/>
                <w:szCs w:val="28"/>
              </w:rPr>
              <w:t>Семья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35979" w:rsidRDefault="00BF53AE" w:rsidP="00BF53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b/>
                <w:sz w:val="28"/>
                <w:szCs w:val="28"/>
              </w:rPr>
              <w:t>(утв. Минтрудом России)</w:t>
            </w:r>
          </w:p>
          <w:p w:rsidR="00BF53AE" w:rsidRPr="00BF53AE" w:rsidRDefault="00BF53AE" w:rsidP="00BF5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паспорт федерального проекта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F53AE" w:rsidRPr="00BF53AE" w:rsidRDefault="00BF53AE" w:rsidP="00BF5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Целью федерального проекта является увеличение числа семей с детьми, в том числе многодетных, укрепление семейных ценностей.</w:t>
            </w:r>
          </w:p>
          <w:p w:rsidR="00BF53AE" w:rsidRPr="00A64142" w:rsidRDefault="00BF53AE" w:rsidP="00BF53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В паспорте приведены в числе прочего показатели федерального проекта, мероприятия и результаты, финансовое обеспечение его реализации.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30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5E0" w:rsidRPr="00B325E0" w:rsidRDefault="00643FA9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федерального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>Охрана материнства и детства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>(утв. Минтрудом России)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паспорт федерального проекта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Охрана материнства и детства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Целью федерального проекта является повышение качества и доступности медицинской помощи гражданам, планирующим ребенка, беременным женщинам, детям, укрепление репродуктивного здоровья граждан.</w:t>
            </w:r>
          </w:p>
          <w:p w:rsidR="00B325E0" w:rsidRPr="00BF53AE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В паспорте приведены в числе прочего показатели федерального проекта, мероприятия и результаты, финансовое обеспечение его реализации.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5E0" w:rsidRPr="00B325E0" w:rsidRDefault="00643FA9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федерального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>Поддержка семьи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>(утв. Минтрудом России)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паспорт федерального проекта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Поддержка семьи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Целью федерального проекта является увеличение числа семей с детьми.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В паспорте приведены в числе прочего показатели федерального проекта, мероприятия и результаты, финансовое обеспечение его реализации.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5E0" w:rsidRPr="00B325E0" w:rsidRDefault="00643FA9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федерального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проект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25E0"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>Семейные ценности и инфраструктура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b/>
                <w:sz w:val="28"/>
                <w:szCs w:val="28"/>
              </w:rPr>
              <w:t>(утв. Минтрудом России)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паспорт федерального проекта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Семейные ценности и инфраструктура культуры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Целью федерального проекта является формирование семейно-ориентированной инфраструктуры, укрепление института семьи, продвижение в обществе семейных ценностей.</w:t>
            </w:r>
          </w:p>
          <w:p w:rsidR="00B325E0" w:rsidRPr="00B325E0" w:rsidRDefault="00B325E0" w:rsidP="00B325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5E0">
              <w:rPr>
                <w:rFonts w:ascii="Times New Roman" w:hAnsi="Times New Roman" w:cs="Times New Roman"/>
                <w:sz w:val="28"/>
                <w:szCs w:val="28"/>
              </w:rPr>
              <w:t>В паспорте приведены в числе прочего показатели федерального проекта, мероприятия и результаты, финансовое обеспечение его реализации.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690" w:rsidRPr="00D46690" w:rsidRDefault="00D46690" w:rsidP="00D466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6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письмо Минфина России от 13.03.2025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466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24-03-09/24756</w:t>
            </w:r>
          </w:p>
          <w:p w:rsidR="001A38B1" w:rsidRDefault="00643FA9" w:rsidP="00D466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46690" w:rsidRPr="00D466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указании одной страны происхождения товара в заявке на участие в закупке в соответствии с Федеральным законом от 5 апреля 2013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46690" w:rsidRPr="00D466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44-ФЗ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46690" w:rsidRPr="00D46690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>Даны разъяснения по вопросу указания в заявке на участие в закупке нескольких стран происхождения товара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что указание нескольких стран происхождения товара в заявке на участие в закупке Федеральным законом от 5 апреля 2013 г.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 44-ФЗ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 (далее - Закон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 44-ФЗ) не предусмотрено.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>Неопределенность по вопросу о стране происхождения закупаемого товара на момент заключения контракта ввиду указания в заявке на участие в закупке нескольких стран происхождения товара, из которых может происходить поставляемый товар, будет означать отсутствие достижения соглашения по указанному существенному условию, что, в свою очередь, является основанием для того, чтобы с учетом положений абзаца первого пункта 1 статьи 432 ГК РФ считать контракт незаключенным.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Учитывая необходимость достижения соглашения по всем существенным условиям контракта его сторонами на момент заключения контракта, Законом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 44-ФЗ по общему правилу установлена необходимость представления участником закупки в заявке на участие в закупке предложения о поставке конкретного товара, обладающего определенными товарным знаком (при наличии), характеристиками и потребительскими свойствами, а не возможные варианты таких товарного знака, характеристик и свойств, которые будут определяться на этапе исполнения контракта при приемке товара.</w:t>
            </w:r>
          </w:p>
          <w:p w:rsidR="00666929" w:rsidRPr="0066692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Указанный подход реализован в Законе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 44-ФЗ также в отношении наименования страны происхождения товара.</w:t>
            </w:r>
          </w:p>
          <w:p w:rsidR="00666929" w:rsidRPr="00B81E99" w:rsidRDefault="00666929" w:rsidP="006669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Предусмотренное Законом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6929">
              <w:rPr>
                <w:rFonts w:ascii="Times New Roman" w:hAnsi="Times New Roman" w:cs="Times New Roman"/>
                <w:sz w:val="28"/>
                <w:szCs w:val="28"/>
              </w:rPr>
              <w:t xml:space="preserve"> 44-ФЗ требование об указании в заявке на участие в закупке одной конкретной страны происхождения товара не возлагает на участника закупки обязанность иметь такой товар в наличии на момент подачи заявки, а влечет лишь необходимость принятия участником закупки мер по получению достоверной информации о товаре, который такой участник закупки намеревается предложить заказчику к поставке для удовлетворения потребности заказчика.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6D635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35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42FF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Pr="001000FF" w:rsidRDefault="00942FF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35F" w:rsidRDefault="00001A71" w:rsidP="006D63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Постановления Правительства РФ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ведения реестра обязательств, возникающих при исполнении концессионных соглашений, соглашений о государственно-частном партнерстве и соглашений о </w:t>
            </w:r>
            <w:proofErr w:type="spellStart"/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</w:t>
            </w:r>
            <w:proofErr w:type="spellEnd"/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-частном партнерстве, а также перечня сведений об обязательствах, возникающих при исполнении концессионных соглашений, соглашений о государственно-частном партнерстве и соглашений о </w:t>
            </w:r>
            <w:proofErr w:type="spellStart"/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</w:t>
            </w:r>
            <w:proofErr w:type="spellEnd"/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>-частном партнерстве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001A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 состоянию на 03.03.2025) (подготовлен Минфином России, ID проекта 01/01/03-25/00155172)</w:t>
            </w:r>
          </w:p>
          <w:p w:rsidR="00001A71" w:rsidRPr="00001A71" w:rsidRDefault="00001A71" w:rsidP="00001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71">
              <w:rPr>
                <w:rFonts w:ascii="Times New Roman" w:hAnsi="Times New Roman" w:cs="Times New Roman"/>
                <w:sz w:val="28"/>
                <w:szCs w:val="28"/>
              </w:rPr>
              <w:t>Проектом утверждаются:</w:t>
            </w:r>
          </w:p>
          <w:p w:rsidR="00001A71" w:rsidRPr="00001A71" w:rsidRDefault="00001A71" w:rsidP="00001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71">
              <w:rPr>
                <w:rFonts w:ascii="Times New Roman" w:hAnsi="Times New Roman" w:cs="Times New Roman"/>
                <w:sz w:val="28"/>
                <w:szCs w:val="28"/>
              </w:rPr>
              <w:t xml:space="preserve">- Правила, которые определяют порядок формирования Минфином России реестра обязательств, возникающих при исполнении концессионных соглашений, соглашений о государственно-частном партнерстве и соглашений о </w:t>
            </w:r>
            <w:proofErr w:type="spellStart"/>
            <w:r w:rsidRPr="00001A71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proofErr w:type="spellEnd"/>
            <w:r w:rsidRPr="00001A71">
              <w:rPr>
                <w:rFonts w:ascii="Times New Roman" w:hAnsi="Times New Roman" w:cs="Times New Roman"/>
                <w:sz w:val="28"/>
                <w:szCs w:val="28"/>
              </w:rPr>
              <w:t>-частном партнерстве;</w:t>
            </w:r>
          </w:p>
          <w:p w:rsidR="00001A71" w:rsidRPr="00DE5098" w:rsidRDefault="00001A71" w:rsidP="00001A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A71">
              <w:rPr>
                <w:rFonts w:ascii="Times New Roman" w:hAnsi="Times New Roman" w:cs="Times New Roman"/>
                <w:sz w:val="28"/>
                <w:szCs w:val="28"/>
              </w:rPr>
              <w:t xml:space="preserve">- перечень сведений об обязательствах, возникающих при исполнении концессионных соглашений, соглашений о государственно-частном партнерстве и соглашений о </w:t>
            </w:r>
            <w:proofErr w:type="spellStart"/>
            <w:r w:rsidRPr="00001A71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proofErr w:type="spellEnd"/>
            <w:r w:rsidRPr="00001A71">
              <w:rPr>
                <w:rFonts w:ascii="Times New Roman" w:hAnsi="Times New Roman" w:cs="Times New Roman"/>
                <w:sz w:val="28"/>
                <w:szCs w:val="28"/>
              </w:rPr>
              <w:t>-частном партнерстве.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Default="002C56C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B2E" w:rsidRDefault="00EE6B2E" w:rsidP="00EE6B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 в целях совершенствования капитальных вложений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E6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(подготовлен Минфином России, ID проекта 01/05/03-25/00155255) (не внесен в ГД ФС РФ, текст по состоянию на 06.03.2025)</w:t>
            </w:r>
          </w:p>
          <w:p w:rsidR="00AE12A1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AE12A1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AE12A1" w:rsidRPr="00AE12A1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2A1">
              <w:rPr>
                <w:rFonts w:ascii="Times New Roman" w:hAnsi="Times New Roman" w:cs="Times New Roman"/>
                <w:sz w:val="28"/>
                <w:szCs w:val="28"/>
              </w:rPr>
              <w:t>Законопроект подготовлен в соответствии с пунктом 7 этапа I плана мероприятий (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2A1">
              <w:rPr>
                <w:rFonts w:ascii="Times New Roman" w:hAnsi="Times New Roman" w:cs="Times New Roman"/>
                <w:sz w:val="28"/>
                <w:szCs w:val="28"/>
              </w:rPr>
              <w:t>дорожной карты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E12A1">
              <w:rPr>
                <w:rFonts w:ascii="Times New Roman" w:hAnsi="Times New Roman" w:cs="Times New Roman"/>
                <w:sz w:val="28"/>
                <w:szCs w:val="28"/>
              </w:rPr>
              <w:t xml:space="preserve">) по поэтапной оптимизации процедур управления капитальными вложениями в увязке с сокращением инвестиционно-строительного цикла, утвержденного Заместителем Председателя Правительства Российской Федерации М.Ш. </w:t>
            </w:r>
            <w:proofErr w:type="spellStart"/>
            <w:r w:rsidRPr="00AE12A1">
              <w:rPr>
                <w:rFonts w:ascii="Times New Roman" w:hAnsi="Times New Roman" w:cs="Times New Roman"/>
                <w:sz w:val="28"/>
                <w:szCs w:val="28"/>
              </w:rPr>
              <w:t>Хуснуллиным</w:t>
            </w:r>
            <w:proofErr w:type="spellEnd"/>
            <w:r w:rsidRPr="00AE12A1">
              <w:rPr>
                <w:rFonts w:ascii="Times New Roman" w:hAnsi="Times New Roman" w:cs="Times New Roman"/>
                <w:sz w:val="28"/>
                <w:szCs w:val="28"/>
              </w:rPr>
              <w:t xml:space="preserve"> 19 декабря 2024 г. </w:t>
            </w:r>
            <w:r w:rsidR="0064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E12A1">
              <w:rPr>
                <w:rFonts w:ascii="Times New Roman" w:hAnsi="Times New Roman" w:cs="Times New Roman"/>
                <w:sz w:val="28"/>
                <w:szCs w:val="28"/>
              </w:rPr>
              <w:t xml:space="preserve"> МХ-П49-44621 в целях установления в Бюджетном кодексе норм, обеспечивающих возможность принятия решений об осуществлении капитальных вложений в объекты капитального строительства, объекты недвижимого имущества, источником финансового обеспечения (</w:t>
            </w:r>
            <w:proofErr w:type="spellStart"/>
            <w:r w:rsidRPr="00AE12A1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AE12A1">
              <w:rPr>
                <w:rFonts w:ascii="Times New Roman" w:hAnsi="Times New Roman" w:cs="Times New Roman"/>
                <w:sz w:val="28"/>
                <w:szCs w:val="28"/>
              </w:rPr>
              <w:t>) капитальных вложений в которые являются средства федерального бюджета, в форме электронного документа.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9B3FC6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FC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E12A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2A1" w:rsidRPr="001000FF" w:rsidRDefault="00AE12A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2A1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E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E12A1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643FA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E1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внесен в ГД ФС РФ)</w:t>
            </w:r>
          </w:p>
          <w:p w:rsidR="00AE12A1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AE12A1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Предлагается усовершенствовать порядок проведения малых закупок</w:t>
            </w:r>
            <w:r w:rsidR="00BF53AE" w:rsidRPr="00BF53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В частности, предусматривается: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формирование единого каталога конкретных товаров (далее - ЕККТ), который станет использоваться участниками закупки для формирования своих предложений, а заказчиками - для формирования объекта закупки;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введение специального вида электронных площадок, используемых для целей проведения малых закупок;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введение дополнительных требований к функционированию электронной площадки для проведения малых закупок и оператору такой площадки;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утверждение перечня операторов электронных площадок, соответствующих таким дополнительным требованиям и единым требованиям;</w:t>
            </w:r>
          </w:p>
          <w:p w:rsidR="00AE12A1" w:rsidRPr="00BF53A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отбор наилучших предложений участников закупки среди предложений, размещенных на всех электронных площадках, определение трех лучших предложений (после истечения периода времени для улучшения ценовых предложений) на каждой электронной площадке;</w:t>
            </w:r>
          </w:p>
          <w:p w:rsidR="00AE12A1" w:rsidRPr="00EE6B2E" w:rsidRDefault="00AE12A1" w:rsidP="00AE12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3AE">
              <w:rPr>
                <w:rFonts w:ascii="Times New Roman" w:hAnsi="Times New Roman" w:cs="Times New Roman"/>
                <w:sz w:val="28"/>
                <w:szCs w:val="28"/>
              </w:rPr>
              <w:t>возможность подачи участниками закупки улучшающих ценовых предложений в период, определенный заказчиком. При этом, если улучшающее ценовое предложение не подано, ценовым предложением участника закупки будет считаться ценовое предложение, указанное им ранее в составе предложения.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2A1" w:rsidRPr="009B3FC6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0A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8F2"/>
    <w:rsid w:val="005122C0"/>
    <w:rsid w:val="00517273"/>
    <w:rsid w:val="00534474"/>
    <w:rsid w:val="00535452"/>
    <w:rsid w:val="00535979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4DF0"/>
    <w:rsid w:val="00687307"/>
    <w:rsid w:val="0069052C"/>
    <w:rsid w:val="00696E01"/>
    <w:rsid w:val="006A12A4"/>
    <w:rsid w:val="006A66DA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6A2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08C2"/>
    <w:rsid w:val="00CA3F26"/>
    <w:rsid w:val="00CA5F77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E2F0F"/>
    <w:rsid w:val="00DE5098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179A8E7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96934-4129-45EA-B171-A898C1E6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5086</TotalTime>
  <Pages>9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48</cp:revision>
  <cp:lastPrinted>2024-07-11T07:33:00Z</cp:lastPrinted>
  <dcterms:created xsi:type="dcterms:W3CDTF">2024-05-13T07:13:00Z</dcterms:created>
  <dcterms:modified xsi:type="dcterms:W3CDTF">2025-03-26T05:38:00Z</dcterms:modified>
</cp:coreProperties>
</file>