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015719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CA66DE" w:rsidP="00AD3D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892E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="004B6C1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4B6C17">
              <w:rPr>
                <w:rFonts w:ascii="Times New Roman" w:hAnsi="Times New Roman" w:cs="Times New Roman"/>
                <w:b/>
                <w:sz w:val="28"/>
                <w:szCs w:val="28"/>
              </w:rPr>
              <w:t>.08</w:t>
            </w:r>
            <w:r w:rsidR="0020346C">
              <w:rPr>
                <w:rFonts w:ascii="Times New Roman" w:hAnsi="Times New Roman" w:cs="Times New Roman"/>
                <w:b/>
                <w:sz w:val="28"/>
                <w:szCs w:val="28"/>
              </w:rPr>
              <w:t>.2024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1925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26.08.2024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1151</w:t>
            </w:r>
          </w:p>
          <w:p w:rsidR="00F33196" w:rsidRDefault="00437B55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6AC4"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>Об образовании регионального сегмента единой биометрической системы в г. Москве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Принято решение о создании в Москве регионального сегмента единой биометрической системы.</w:t>
            </w:r>
          </w:p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На период до 1 января 2027 г. установлены случаи использования регионального сегмента единой биометрической системы в г. Москве, предоставления векторов единой биометрической системы, а также использования единой биометрической системы с применением биометрических персональных данных, размещенных с использованием регионального мобильного приложения.</w:t>
            </w:r>
          </w:p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Предусматривается, что в случае представления физическим лицом отказа от сбора и размещения биометрических персональных данных в целях проведения идентификации и аутентификации сбор и размещение его биометрических персональных данных в региональном сегменте единой биометрической системы запрещены до момента отзыва отказа.</w:t>
            </w:r>
          </w:p>
          <w:p w:rsidR="00986AC4" w:rsidRPr="00650558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Представление, получение, проверка и обработка сведений в региональном сегменте единой биометрической системы в г. Москве осуществляются с учетом реализации силовыми структурами полномочий по обеспечению мер защиты кадрового состава, а также лиц, подлежащих государственной защите, государственной охране, и членов их семей.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D02A5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02A5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A469E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1000FF" w:rsidRDefault="00A469E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EC3" w:rsidRPr="00986AC4" w:rsidRDefault="00986AC4" w:rsidP="00360E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28.08.2024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1159 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критериев отнесения территориальных сетевых организаций к системообразующим </w:t>
            </w: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территориальным сетевым организациям и Правил определения системообразующих территориальных сетевых организаций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86AC4" w:rsidRPr="00986AC4" w:rsidRDefault="00986AC4" w:rsidP="00360E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- 01.09.2024.</w:t>
            </w:r>
          </w:p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С 1 сентября 2024 г. устанавливаются критерии отнесения территориальных сетевых организаций к системообразующим территориальным сетевым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6AC4" w:rsidRPr="00986AC4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Определены правила определения системообразующих территориальных сетевых организаций в субъектах РФ, а также методика расчета показателей оборота просроченной кредиторской и дебиторской задолженности системообразующей территориальной сетевой организации.</w:t>
            </w:r>
          </w:p>
          <w:p w:rsidR="00986AC4" w:rsidRPr="00F4578E" w:rsidRDefault="00986AC4" w:rsidP="00986A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6AC4">
              <w:rPr>
                <w:rFonts w:ascii="Times New Roman" w:hAnsi="Times New Roman" w:cs="Times New Roman"/>
                <w:sz w:val="28"/>
                <w:szCs w:val="28"/>
              </w:rPr>
              <w:t>Не позднее 5 сентября 2024 г. субъектами РФ должно быть принято решение об определении системообразующей территориальной сетевой организации. На территории города федерального значения Москвы определяются 2 системообразующие территориальные сетевые организации с разграничением зон деятельности каждой из них.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69E5" w:rsidRPr="00650558" w:rsidRDefault="00D02A5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02A5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Для сведения</w:t>
            </w:r>
          </w:p>
        </w:tc>
      </w:tr>
      <w:tr w:rsidR="00CB0BEF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BEF" w:rsidRPr="001000FF" w:rsidRDefault="00CB0BE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0BEF" w:rsidRPr="00CB0BEF" w:rsidRDefault="00CB0BEF" w:rsidP="00CB0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29.08.2024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B0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1182</w:t>
            </w:r>
          </w:p>
          <w:p w:rsidR="00CB0BEF" w:rsidRDefault="00437B55" w:rsidP="00CB0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B0BEF" w:rsidRPr="00CB0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28 января 2005 г.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CB0BEF" w:rsidRPr="00CB0B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B4A39" w:rsidRDefault="006B4A39" w:rsidP="00CB0B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A39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- 07.09.2024.</w:t>
            </w:r>
          </w:p>
          <w:p w:rsidR="006B4A39" w:rsidRPr="006B4A39" w:rsidRDefault="006B4A39" w:rsidP="006B4A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A39">
              <w:rPr>
                <w:rFonts w:ascii="Times New Roman" w:hAnsi="Times New Roman" w:cs="Times New Roman"/>
                <w:sz w:val="28"/>
                <w:szCs w:val="28"/>
              </w:rPr>
              <w:t>Определены порядок и сроки подготовки, согласования и утверждения плана реализации проекта, плана закупок и бюджета проекта, реализуемого при участии международных финансовых организаций</w:t>
            </w:r>
            <w:r w:rsidRPr="006B4A3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4A39" w:rsidRPr="00986AC4" w:rsidRDefault="006B4A39" w:rsidP="006B4A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A39">
              <w:rPr>
                <w:rFonts w:ascii="Times New Roman" w:hAnsi="Times New Roman" w:cs="Times New Roman"/>
                <w:sz w:val="28"/>
                <w:szCs w:val="28"/>
              </w:rPr>
              <w:t>Также постановлением установлен порядок внесения изменений в план реализации, план закупок и бюджет проекта в текущем финансовом году.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BEF" w:rsidRPr="00D02A5E" w:rsidRDefault="009079A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A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4356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1000FF" w:rsidRDefault="0044356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A01" w:rsidRDefault="00956CCD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C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29.08.2024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2356-р 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956CCD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бюджетам субъектов Российско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й Федерации на 2024 и 2025 годы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6CCD" w:rsidRDefault="00956CCD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CCD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- 29.08.2024.</w:t>
            </w:r>
          </w:p>
          <w:p w:rsidR="00956CCD" w:rsidRPr="005F3B20" w:rsidRDefault="00956CCD" w:rsidP="002D2A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Утверждены изменения, которые вносятся в распределение субсидий на ежемесячную денежную вып</w:t>
            </w:r>
            <w:r w:rsidR="00EF54C5">
              <w:rPr>
                <w:rFonts w:ascii="Times New Roman" w:hAnsi="Times New Roman" w:cs="Times New Roman"/>
                <w:sz w:val="28"/>
                <w:szCs w:val="28"/>
              </w:rPr>
              <w:t xml:space="preserve">лату, назначаемую в </w:t>
            </w: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случае рождения третьего ребенка или последующих детей до достижения ребенком возраста трех лет, бюджетам субъектов Российско</w:t>
            </w:r>
            <w:r w:rsidR="005F3B20" w:rsidRPr="005F3B20">
              <w:rPr>
                <w:rFonts w:ascii="Times New Roman" w:hAnsi="Times New Roman" w:cs="Times New Roman"/>
                <w:sz w:val="28"/>
                <w:szCs w:val="28"/>
              </w:rPr>
              <w:t>й Федерации на 2024 и 2025 годы.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3567" w:rsidRPr="00650558" w:rsidRDefault="001D2C47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D2C47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81F97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F97" w:rsidRPr="001000FF" w:rsidRDefault="00781F9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B20" w:rsidRP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Pr="005F3B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ФНС России от 27.08.2024 </w:t>
            </w:r>
            <w:r w:rsidR="00EF54C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5F3B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ЕА-4-15/9785@</w:t>
            </w:r>
          </w:p>
          <w:p w:rsidR="00781F97" w:rsidRPr="005F3B20" w:rsidRDefault="00437B55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F3B20" w:rsidRPr="005F3B20">
              <w:rPr>
                <w:rFonts w:ascii="Times New Roman" w:hAnsi="Times New Roman" w:cs="Times New Roman"/>
                <w:b/>
                <w:sz w:val="28"/>
                <w:szCs w:val="28"/>
              </w:rPr>
              <w:t>По вопросу начисления процентов за пользование бюджетными средствами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5F3B20" w:rsidRP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ФНС обращает внимание территориальных налоговых органов на недопустимость фактов неверного начисления процентов за пользование бюджетными средствами при применении положений пункта 17 статьи 176.1 НК РФ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3B20" w:rsidRP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 xml:space="preserve">Причины неверного расчета процентов за пользование бюджетными средствами обусловлены некорректным автоматическим формированием расчета в АИС </w:t>
            </w:r>
            <w:r w:rsidR="00437B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Налог-3</w:t>
            </w:r>
            <w:r w:rsidR="00437B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 xml:space="preserve"> (в рамках проведенного контрольного мероприятия отдельные причины неверного расчета процентов были устранены).</w:t>
            </w:r>
          </w:p>
          <w:p w:rsidR="005F3B20" w:rsidRP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ФНС поручает производить проверку правильности расчета процентов и принимать необходимые меры по его соответствующей корректировке.</w:t>
            </w:r>
          </w:p>
          <w:p w:rsidR="005F3B20" w:rsidRP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В случае выявления некорректного автоматического формирования расчета необходимо подать заявку на сайт технической поддержки (СТП) с подробным описанием проблемы.</w:t>
            </w:r>
          </w:p>
          <w:p w:rsidR="005F3B20" w:rsidRDefault="005F3B20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3B20">
              <w:rPr>
                <w:rFonts w:ascii="Times New Roman" w:hAnsi="Times New Roman" w:cs="Times New Roman"/>
                <w:sz w:val="28"/>
                <w:szCs w:val="28"/>
              </w:rPr>
              <w:t>Также в письме приведены разъяснения, касающиеся определения периода начисления процентов.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1F97" w:rsidRPr="00592244" w:rsidRDefault="009079AE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9AE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E28D3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D3" w:rsidRPr="001000FF" w:rsidRDefault="000E28D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0746" w:rsidRDefault="000E28D3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E28D3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Бюджетный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</w:t>
            </w:r>
            <w:r w:rsidR="009D0746">
              <w:rPr>
                <w:rFonts w:ascii="Times New Roman" w:hAnsi="Times New Roman" w:cs="Times New Roman"/>
                <w:b/>
                <w:sz w:val="28"/>
                <w:szCs w:val="28"/>
              </w:rPr>
              <w:t>едерации</w:t>
            </w:r>
            <w:r w:rsidR="00437B5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D07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(не внесен в ГД ФС РФ, разработан Минфином РФ)</w:t>
            </w:r>
          </w:p>
          <w:p w:rsidR="000E28D3" w:rsidRP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Казначейский мониторинг, нормативное регулирование информационного обеспечения бюджетного процесса, уточнение п</w:t>
            </w:r>
            <w:bookmarkStart w:id="0" w:name="_GoBack"/>
            <w:bookmarkEnd w:id="0"/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равил перераспределения бюджетных ассигнований - эти и другие изменения предлагается внести в Бюджетный кодекс РФ</w:t>
            </w: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28D3" w:rsidRP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Проектом, в частности, положения, регламентирующие проведение бюджетного мониторинга, предлагается изложить в новой редакции, в соответствии с которой Федеральное казначейство в порядке, установленном Правительством РФ, будет осуществлять казначейский мониторинг и применять меры реагирования при открытии лицевых счетов участникам системы казначейских платежей.</w:t>
            </w:r>
          </w:p>
          <w:p w:rsidR="000E28D3" w:rsidRP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мониторинга Казначейство проводит проверку наличия в отношении участника системы казначейских платежей или </w:t>
            </w:r>
            <w:proofErr w:type="spellStart"/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юрлица</w:t>
            </w:r>
            <w:proofErr w:type="spellEnd"/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, ИП, физлица - производителя товаров, работ, услуг, получающего денежные средства от участника системы казначейских платежей, информации, в том числе об их причастности к экстремистской деятельности или терроризму, о применении мер воздействия (противодействия), специальных экономических мер, направленных на запрет (ограничение) совершения финансовых операций, о наличии сведений в реестре иностранных агентов и пр.</w:t>
            </w:r>
          </w:p>
          <w:p w:rsidR="000E28D3" w:rsidRP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проектом Кодекс дополняется новой главой </w:t>
            </w:r>
            <w:r w:rsidR="00437B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Информационное обеспечение бюджетного процесса</w:t>
            </w:r>
            <w:r w:rsidR="00437B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, предусматривающей введение информационной системы в сфере управления государственными (муниципальными) финансами, обеспечивающей, в частности: формирование, ведение, хранение и обмен документами; ведение реестров, классификаторов и справочников; взаимодействие с иными государственными информационными системами.</w:t>
            </w:r>
          </w:p>
          <w:p w:rsidR="000E28D3" w:rsidRP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Отдельные уточнения проекта касаются правил зачисления в бюджеты ряда доходов, в том числе от уплаты госпошлин и административных штрафов.</w:t>
            </w:r>
          </w:p>
          <w:p w:rsidR="000E28D3" w:rsidRDefault="000E28D3" w:rsidP="000E2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28D3">
              <w:rPr>
                <w:rFonts w:ascii="Times New Roman" w:hAnsi="Times New Roman" w:cs="Times New Roman"/>
                <w:sz w:val="28"/>
                <w:szCs w:val="28"/>
              </w:rPr>
              <w:t>Правительство РФ наделяется правом принимать решения по перераспределению (распределению) между субъектами РФ бюджетных ассигнований, перераспределенных (увеличенных) в результате внесения изменений в сводную бюджетную роспись федерального бюджета без внесения изменений в федеральный закон о федеральном бюджете, по определенным основаниям и с соблюдением установленных условий.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8D3" w:rsidRPr="009079AE" w:rsidRDefault="00437B55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437B55" w:rsidRPr="00015719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B55" w:rsidRPr="001000FF" w:rsidRDefault="00437B5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7B55" w:rsidRDefault="00437B55" w:rsidP="005F3B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b/>
                <w:sz w:val="28"/>
                <w:szCs w:val="28"/>
              </w:rPr>
              <w:t>Проект Основных направлений единой государственной денежно-кредитной политики на 2025 год и период 2026 и 2027 годов (по состоянию на 29.08.2024) (подготовлен Банком России)</w:t>
            </w:r>
          </w:p>
          <w:p w:rsidR="00437B55" w:rsidRPr="00437B55" w:rsidRDefault="00437B55" w:rsidP="00437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Банком России представлен проект Основных направлений единой государственной денежно-кредитной политики на 2025 год и период 2026 и 2027 годов</w:t>
            </w: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37B55" w:rsidRPr="00437B55" w:rsidRDefault="00437B55" w:rsidP="00437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В Основных направлениях единой государственной денежно-кредитной политики Банк России ежегодно раскрывает цели и подходы к проведению денежно-кредитной политики, свой взгляд на текущее состояние экономики и прогнозы ее развития в среднесрочной перспективе.</w:t>
            </w:r>
          </w:p>
          <w:p w:rsidR="00437B55" w:rsidRPr="00437B55" w:rsidRDefault="00437B55" w:rsidP="00437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Цель денежно-кредитной политики Банка России остается неизменной - поддерживать годовую инфляцию вблизи 4%. Цель по инфляции действует на постоянной основе. Отмечено, что по мере адаптации к усилению </w:t>
            </w:r>
            <w:proofErr w:type="spellStart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санкционных</w:t>
            </w:r>
            <w:proofErr w:type="spellEnd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 барьеров рост экспорта и импорта возобновится после снижения в 2024 году. Инфляция снизится до 4,0 - 4,5% в 2025 году и будет находиться вблизи 4% в дальнейшем.</w:t>
            </w:r>
          </w:p>
          <w:p w:rsidR="00437B55" w:rsidRPr="00437B55" w:rsidRDefault="00437B55" w:rsidP="00437B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В проекте рассматриваются базовый и альтернативные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Дезинфляционный</w:t>
            </w:r>
            <w:proofErr w:type="spellEnd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 (Выше потенциал)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Проинфляционный</w:t>
            </w:r>
            <w:proofErr w:type="spellEnd"/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 (Выше спрос)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Рисковый (Глобальный кризис)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) сценарии развития российской экономики на среднесрочном горизонте. В любом из сценариев денежно-кредитная политика будет направлена на достижение инфляции вблизи 4%.</w:t>
            </w:r>
          </w:p>
          <w:p w:rsidR="00437B55" w:rsidRPr="000E28D3" w:rsidRDefault="00437B55" w:rsidP="00437B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sz w:val="28"/>
                <w:szCs w:val="28"/>
              </w:rPr>
              <w:t>Документом также закрепляются преимущества плавающего валютного курса, приводятся описание операционной процедуры денежно-кредитной политики Банка России и ретроспективный взгляд на денежно-кредитную политику с конца 2023 года по настоящее время.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B55" w:rsidRPr="009079AE" w:rsidRDefault="00437B55" w:rsidP="006C6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B55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A54637" w:rsidRPr="00A54637" w:rsidRDefault="00A54637" w:rsidP="00542474">
      <w:pPr>
        <w:pBdr>
          <w:left w:val="single" w:sz="16" w:space="0" w:color="7F7F7F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6D14" w:rsidRDefault="00756D14" w:rsidP="00B21F0A"/>
    <w:sectPr w:rsidR="00756D14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B5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0223"/>
    <w:rsid w:val="0004349B"/>
    <w:rsid w:val="000505CD"/>
    <w:rsid w:val="00052472"/>
    <w:rsid w:val="00060471"/>
    <w:rsid w:val="00065652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C66"/>
    <w:rsid w:val="000B6EC0"/>
    <w:rsid w:val="000C0414"/>
    <w:rsid w:val="000C12FF"/>
    <w:rsid w:val="000C4E97"/>
    <w:rsid w:val="000E0599"/>
    <w:rsid w:val="000E28D3"/>
    <w:rsid w:val="000E2B8B"/>
    <w:rsid w:val="000E3F77"/>
    <w:rsid w:val="001000FF"/>
    <w:rsid w:val="00100D4F"/>
    <w:rsid w:val="001024AE"/>
    <w:rsid w:val="001024D1"/>
    <w:rsid w:val="00104CB0"/>
    <w:rsid w:val="00110B73"/>
    <w:rsid w:val="00125172"/>
    <w:rsid w:val="00126B3F"/>
    <w:rsid w:val="0012766D"/>
    <w:rsid w:val="0013602B"/>
    <w:rsid w:val="0013706A"/>
    <w:rsid w:val="00146364"/>
    <w:rsid w:val="001501E1"/>
    <w:rsid w:val="00151131"/>
    <w:rsid w:val="0015159D"/>
    <w:rsid w:val="001538B3"/>
    <w:rsid w:val="001621BB"/>
    <w:rsid w:val="00163DC6"/>
    <w:rsid w:val="001642D4"/>
    <w:rsid w:val="00177C77"/>
    <w:rsid w:val="001825E2"/>
    <w:rsid w:val="00190194"/>
    <w:rsid w:val="001925A8"/>
    <w:rsid w:val="00193DE8"/>
    <w:rsid w:val="001956C6"/>
    <w:rsid w:val="001A281A"/>
    <w:rsid w:val="001A6D83"/>
    <w:rsid w:val="001B6B4D"/>
    <w:rsid w:val="001B7C17"/>
    <w:rsid w:val="001C0C47"/>
    <w:rsid w:val="001C352B"/>
    <w:rsid w:val="001C3B75"/>
    <w:rsid w:val="001C5D0F"/>
    <w:rsid w:val="001C6C5C"/>
    <w:rsid w:val="001C7377"/>
    <w:rsid w:val="001C77AD"/>
    <w:rsid w:val="001D2C47"/>
    <w:rsid w:val="001D6054"/>
    <w:rsid w:val="001E0287"/>
    <w:rsid w:val="001E19BB"/>
    <w:rsid w:val="001E1FD1"/>
    <w:rsid w:val="001E25CC"/>
    <w:rsid w:val="001E2916"/>
    <w:rsid w:val="001E3E5B"/>
    <w:rsid w:val="001E4CD0"/>
    <w:rsid w:val="001F705B"/>
    <w:rsid w:val="0020346C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72888"/>
    <w:rsid w:val="002753AB"/>
    <w:rsid w:val="002776F0"/>
    <w:rsid w:val="0028191C"/>
    <w:rsid w:val="0028273A"/>
    <w:rsid w:val="002844A8"/>
    <w:rsid w:val="00294B37"/>
    <w:rsid w:val="00294DA8"/>
    <w:rsid w:val="00296557"/>
    <w:rsid w:val="002970B8"/>
    <w:rsid w:val="00297945"/>
    <w:rsid w:val="00297B8E"/>
    <w:rsid w:val="002A34A3"/>
    <w:rsid w:val="002B4214"/>
    <w:rsid w:val="002B55D8"/>
    <w:rsid w:val="002C3221"/>
    <w:rsid w:val="002D0BCF"/>
    <w:rsid w:val="002D2A01"/>
    <w:rsid w:val="002D538A"/>
    <w:rsid w:val="002E0E6D"/>
    <w:rsid w:val="002E5B27"/>
    <w:rsid w:val="002E6DA9"/>
    <w:rsid w:val="002E755C"/>
    <w:rsid w:val="002F0335"/>
    <w:rsid w:val="003022E0"/>
    <w:rsid w:val="00302526"/>
    <w:rsid w:val="00302C6B"/>
    <w:rsid w:val="0032408C"/>
    <w:rsid w:val="00324B91"/>
    <w:rsid w:val="00325354"/>
    <w:rsid w:val="00327BD8"/>
    <w:rsid w:val="003305E3"/>
    <w:rsid w:val="00330ECE"/>
    <w:rsid w:val="00344425"/>
    <w:rsid w:val="00353097"/>
    <w:rsid w:val="00360EC3"/>
    <w:rsid w:val="00363CBF"/>
    <w:rsid w:val="00370B91"/>
    <w:rsid w:val="00371FC1"/>
    <w:rsid w:val="00375669"/>
    <w:rsid w:val="003776BD"/>
    <w:rsid w:val="003848C9"/>
    <w:rsid w:val="00386D44"/>
    <w:rsid w:val="003877A3"/>
    <w:rsid w:val="003921FB"/>
    <w:rsid w:val="003A07BD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413D"/>
    <w:rsid w:val="003C5FBE"/>
    <w:rsid w:val="003C7A62"/>
    <w:rsid w:val="003D19DE"/>
    <w:rsid w:val="003D1C63"/>
    <w:rsid w:val="003D3733"/>
    <w:rsid w:val="003D53B7"/>
    <w:rsid w:val="003D58C6"/>
    <w:rsid w:val="003D7609"/>
    <w:rsid w:val="003E27AB"/>
    <w:rsid w:val="00410DC5"/>
    <w:rsid w:val="004128C3"/>
    <w:rsid w:val="00413BE9"/>
    <w:rsid w:val="0041737D"/>
    <w:rsid w:val="004178ED"/>
    <w:rsid w:val="004256F6"/>
    <w:rsid w:val="00434E9C"/>
    <w:rsid w:val="00437B55"/>
    <w:rsid w:val="00443567"/>
    <w:rsid w:val="004520FC"/>
    <w:rsid w:val="004556F4"/>
    <w:rsid w:val="0045698B"/>
    <w:rsid w:val="00456E24"/>
    <w:rsid w:val="00462153"/>
    <w:rsid w:val="0046730E"/>
    <w:rsid w:val="00472F8C"/>
    <w:rsid w:val="00481F8F"/>
    <w:rsid w:val="004843AE"/>
    <w:rsid w:val="00491D6E"/>
    <w:rsid w:val="004A279E"/>
    <w:rsid w:val="004A6CC7"/>
    <w:rsid w:val="004B486B"/>
    <w:rsid w:val="004B666E"/>
    <w:rsid w:val="004B6C17"/>
    <w:rsid w:val="004C1CD4"/>
    <w:rsid w:val="004C6927"/>
    <w:rsid w:val="004D0598"/>
    <w:rsid w:val="004D0BAF"/>
    <w:rsid w:val="004D26AC"/>
    <w:rsid w:val="004D757C"/>
    <w:rsid w:val="004E3B80"/>
    <w:rsid w:val="004F7422"/>
    <w:rsid w:val="005019B8"/>
    <w:rsid w:val="005052A9"/>
    <w:rsid w:val="005056F6"/>
    <w:rsid w:val="005118F2"/>
    <w:rsid w:val="005122C0"/>
    <w:rsid w:val="00517273"/>
    <w:rsid w:val="00534474"/>
    <w:rsid w:val="00535452"/>
    <w:rsid w:val="00536333"/>
    <w:rsid w:val="00542474"/>
    <w:rsid w:val="00542708"/>
    <w:rsid w:val="00553858"/>
    <w:rsid w:val="00557943"/>
    <w:rsid w:val="00560576"/>
    <w:rsid w:val="00564562"/>
    <w:rsid w:val="00567A19"/>
    <w:rsid w:val="00572856"/>
    <w:rsid w:val="0057324F"/>
    <w:rsid w:val="005777AF"/>
    <w:rsid w:val="00577BB6"/>
    <w:rsid w:val="00592244"/>
    <w:rsid w:val="00593790"/>
    <w:rsid w:val="005A0CA2"/>
    <w:rsid w:val="005A12A9"/>
    <w:rsid w:val="005A19BA"/>
    <w:rsid w:val="005A2A80"/>
    <w:rsid w:val="005A776F"/>
    <w:rsid w:val="005B01C7"/>
    <w:rsid w:val="005B4B83"/>
    <w:rsid w:val="005B6C90"/>
    <w:rsid w:val="005C2DB9"/>
    <w:rsid w:val="005E5133"/>
    <w:rsid w:val="005E74F8"/>
    <w:rsid w:val="005F084F"/>
    <w:rsid w:val="005F256B"/>
    <w:rsid w:val="005F309A"/>
    <w:rsid w:val="005F3B20"/>
    <w:rsid w:val="005F52A3"/>
    <w:rsid w:val="0061032C"/>
    <w:rsid w:val="006107C7"/>
    <w:rsid w:val="00612248"/>
    <w:rsid w:val="00614397"/>
    <w:rsid w:val="00614899"/>
    <w:rsid w:val="0061513B"/>
    <w:rsid w:val="00616A45"/>
    <w:rsid w:val="006201FC"/>
    <w:rsid w:val="00623ED7"/>
    <w:rsid w:val="00624875"/>
    <w:rsid w:val="00626AC0"/>
    <w:rsid w:val="0063072A"/>
    <w:rsid w:val="00634E46"/>
    <w:rsid w:val="00646B4F"/>
    <w:rsid w:val="00650558"/>
    <w:rsid w:val="006519C0"/>
    <w:rsid w:val="00657D9B"/>
    <w:rsid w:val="00660444"/>
    <w:rsid w:val="006604E2"/>
    <w:rsid w:val="006612F6"/>
    <w:rsid w:val="00665AE5"/>
    <w:rsid w:val="00665C66"/>
    <w:rsid w:val="006663FE"/>
    <w:rsid w:val="006706F5"/>
    <w:rsid w:val="00684DF0"/>
    <w:rsid w:val="00696E01"/>
    <w:rsid w:val="006A12A4"/>
    <w:rsid w:val="006A66DA"/>
    <w:rsid w:val="006B05ED"/>
    <w:rsid w:val="006B4A39"/>
    <w:rsid w:val="006C0359"/>
    <w:rsid w:val="006C275D"/>
    <w:rsid w:val="006C66F7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4034F"/>
    <w:rsid w:val="00744CDE"/>
    <w:rsid w:val="00746DF9"/>
    <w:rsid w:val="0075032C"/>
    <w:rsid w:val="00750535"/>
    <w:rsid w:val="00751042"/>
    <w:rsid w:val="0075276F"/>
    <w:rsid w:val="007533E8"/>
    <w:rsid w:val="0075614F"/>
    <w:rsid w:val="00756D14"/>
    <w:rsid w:val="00761170"/>
    <w:rsid w:val="00765AFB"/>
    <w:rsid w:val="00781236"/>
    <w:rsid w:val="00781F97"/>
    <w:rsid w:val="00793152"/>
    <w:rsid w:val="007959E7"/>
    <w:rsid w:val="007964BF"/>
    <w:rsid w:val="00796537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63CE"/>
    <w:rsid w:val="007E5258"/>
    <w:rsid w:val="007F7054"/>
    <w:rsid w:val="007F7C73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B0C55"/>
    <w:rsid w:val="008B1AF0"/>
    <w:rsid w:val="008B2529"/>
    <w:rsid w:val="008B40F5"/>
    <w:rsid w:val="008B491C"/>
    <w:rsid w:val="008C17FF"/>
    <w:rsid w:val="008D5814"/>
    <w:rsid w:val="008D6798"/>
    <w:rsid w:val="008D7927"/>
    <w:rsid w:val="008E60BE"/>
    <w:rsid w:val="008F18EB"/>
    <w:rsid w:val="008F1DCE"/>
    <w:rsid w:val="008F3BDB"/>
    <w:rsid w:val="0090675C"/>
    <w:rsid w:val="009079AE"/>
    <w:rsid w:val="009154BB"/>
    <w:rsid w:val="00917E51"/>
    <w:rsid w:val="00920F6D"/>
    <w:rsid w:val="009271B6"/>
    <w:rsid w:val="0092748D"/>
    <w:rsid w:val="0094240E"/>
    <w:rsid w:val="0094269F"/>
    <w:rsid w:val="00945C8B"/>
    <w:rsid w:val="00950611"/>
    <w:rsid w:val="009524BE"/>
    <w:rsid w:val="00952776"/>
    <w:rsid w:val="009569A4"/>
    <w:rsid w:val="00956CCD"/>
    <w:rsid w:val="00961480"/>
    <w:rsid w:val="00963D91"/>
    <w:rsid w:val="00966585"/>
    <w:rsid w:val="009720AE"/>
    <w:rsid w:val="00986AC4"/>
    <w:rsid w:val="00991108"/>
    <w:rsid w:val="009932A4"/>
    <w:rsid w:val="00996D9C"/>
    <w:rsid w:val="009B047A"/>
    <w:rsid w:val="009B53FB"/>
    <w:rsid w:val="009B685C"/>
    <w:rsid w:val="009C3EF7"/>
    <w:rsid w:val="009C507D"/>
    <w:rsid w:val="009C6152"/>
    <w:rsid w:val="009D0746"/>
    <w:rsid w:val="009D190F"/>
    <w:rsid w:val="009D3E2E"/>
    <w:rsid w:val="009D4027"/>
    <w:rsid w:val="009D6FDB"/>
    <w:rsid w:val="009E2DA8"/>
    <w:rsid w:val="009F21F3"/>
    <w:rsid w:val="009F2438"/>
    <w:rsid w:val="009F2445"/>
    <w:rsid w:val="009F289F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339B"/>
    <w:rsid w:val="00A305BA"/>
    <w:rsid w:val="00A306E0"/>
    <w:rsid w:val="00A324A8"/>
    <w:rsid w:val="00A35F2E"/>
    <w:rsid w:val="00A3700D"/>
    <w:rsid w:val="00A37A69"/>
    <w:rsid w:val="00A469E5"/>
    <w:rsid w:val="00A51DA2"/>
    <w:rsid w:val="00A5239D"/>
    <w:rsid w:val="00A53027"/>
    <w:rsid w:val="00A5433E"/>
    <w:rsid w:val="00A54637"/>
    <w:rsid w:val="00A553FC"/>
    <w:rsid w:val="00A5648F"/>
    <w:rsid w:val="00A60C96"/>
    <w:rsid w:val="00A6440F"/>
    <w:rsid w:val="00A64DFA"/>
    <w:rsid w:val="00A71D99"/>
    <w:rsid w:val="00A76F5C"/>
    <w:rsid w:val="00A830D7"/>
    <w:rsid w:val="00A8554D"/>
    <w:rsid w:val="00A933D8"/>
    <w:rsid w:val="00A9596C"/>
    <w:rsid w:val="00A972FB"/>
    <w:rsid w:val="00AA714B"/>
    <w:rsid w:val="00AA74C4"/>
    <w:rsid w:val="00AC4D5F"/>
    <w:rsid w:val="00AC731D"/>
    <w:rsid w:val="00AC7733"/>
    <w:rsid w:val="00AD3DDB"/>
    <w:rsid w:val="00AD4A51"/>
    <w:rsid w:val="00AD588A"/>
    <w:rsid w:val="00AE2356"/>
    <w:rsid w:val="00AE267B"/>
    <w:rsid w:val="00AE7943"/>
    <w:rsid w:val="00AF1009"/>
    <w:rsid w:val="00B00DC9"/>
    <w:rsid w:val="00B11DEF"/>
    <w:rsid w:val="00B15DF8"/>
    <w:rsid w:val="00B21F0A"/>
    <w:rsid w:val="00B23F2E"/>
    <w:rsid w:val="00B2460C"/>
    <w:rsid w:val="00B24B1D"/>
    <w:rsid w:val="00B26D09"/>
    <w:rsid w:val="00B3201A"/>
    <w:rsid w:val="00B321D1"/>
    <w:rsid w:val="00B3488D"/>
    <w:rsid w:val="00B36106"/>
    <w:rsid w:val="00B44A2D"/>
    <w:rsid w:val="00B45E5E"/>
    <w:rsid w:val="00B46734"/>
    <w:rsid w:val="00B50070"/>
    <w:rsid w:val="00B54F11"/>
    <w:rsid w:val="00B55950"/>
    <w:rsid w:val="00B57288"/>
    <w:rsid w:val="00B63DC8"/>
    <w:rsid w:val="00B668C6"/>
    <w:rsid w:val="00B6702F"/>
    <w:rsid w:val="00B7294B"/>
    <w:rsid w:val="00B73D86"/>
    <w:rsid w:val="00B743A0"/>
    <w:rsid w:val="00B77C0B"/>
    <w:rsid w:val="00B81154"/>
    <w:rsid w:val="00B84465"/>
    <w:rsid w:val="00B90221"/>
    <w:rsid w:val="00B908CE"/>
    <w:rsid w:val="00B9191D"/>
    <w:rsid w:val="00B93108"/>
    <w:rsid w:val="00BA2947"/>
    <w:rsid w:val="00BA2DA1"/>
    <w:rsid w:val="00BA4073"/>
    <w:rsid w:val="00BA61DF"/>
    <w:rsid w:val="00BB2504"/>
    <w:rsid w:val="00BB2E5D"/>
    <w:rsid w:val="00BC28DE"/>
    <w:rsid w:val="00BC2A33"/>
    <w:rsid w:val="00BC5607"/>
    <w:rsid w:val="00BC6BA2"/>
    <w:rsid w:val="00BD6EE0"/>
    <w:rsid w:val="00BE0D9F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74F3"/>
    <w:rsid w:val="00C93CEB"/>
    <w:rsid w:val="00C97D2C"/>
    <w:rsid w:val="00CA3F26"/>
    <w:rsid w:val="00CA66DE"/>
    <w:rsid w:val="00CA7CF8"/>
    <w:rsid w:val="00CB0BEF"/>
    <w:rsid w:val="00CB43C8"/>
    <w:rsid w:val="00CB68A0"/>
    <w:rsid w:val="00CC37B4"/>
    <w:rsid w:val="00CC55FD"/>
    <w:rsid w:val="00CD7045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56755"/>
    <w:rsid w:val="00D6720D"/>
    <w:rsid w:val="00D72208"/>
    <w:rsid w:val="00D83E55"/>
    <w:rsid w:val="00D85498"/>
    <w:rsid w:val="00D9180A"/>
    <w:rsid w:val="00D936FF"/>
    <w:rsid w:val="00DA1B53"/>
    <w:rsid w:val="00DA3E3C"/>
    <w:rsid w:val="00DB171C"/>
    <w:rsid w:val="00DB417A"/>
    <w:rsid w:val="00DB5E5B"/>
    <w:rsid w:val="00DB6D8C"/>
    <w:rsid w:val="00DC0C4B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55DB"/>
    <w:rsid w:val="00E361B9"/>
    <w:rsid w:val="00E36E91"/>
    <w:rsid w:val="00E418FE"/>
    <w:rsid w:val="00E41BF3"/>
    <w:rsid w:val="00E42CDD"/>
    <w:rsid w:val="00E51687"/>
    <w:rsid w:val="00E51688"/>
    <w:rsid w:val="00E55984"/>
    <w:rsid w:val="00E60C04"/>
    <w:rsid w:val="00E61680"/>
    <w:rsid w:val="00E7660B"/>
    <w:rsid w:val="00E864B2"/>
    <w:rsid w:val="00E95AD2"/>
    <w:rsid w:val="00E97BA6"/>
    <w:rsid w:val="00EA0E31"/>
    <w:rsid w:val="00EA3C5D"/>
    <w:rsid w:val="00EA7460"/>
    <w:rsid w:val="00EB45D4"/>
    <w:rsid w:val="00EB48E7"/>
    <w:rsid w:val="00EB572E"/>
    <w:rsid w:val="00EC4DBA"/>
    <w:rsid w:val="00ED2632"/>
    <w:rsid w:val="00ED6C00"/>
    <w:rsid w:val="00EE1D0C"/>
    <w:rsid w:val="00EE1EAD"/>
    <w:rsid w:val="00EE299A"/>
    <w:rsid w:val="00EE493B"/>
    <w:rsid w:val="00EE7D6B"/>
    <w:rsid w:val="00EF4B49"/>
    <w:rsid w:val="00EF54C5"/>
    <w:rsid w:val="00F01CF4"/>
    <w:rsid w:val="00F11881"/>
    <w:rsid w:val="00F13A04"/>
    <w:rsid w:val="00F13DC7"/>
    <w:rsid w:val="00F14D97"/>
    <w:rsid w:val="00F20247"/>
    <w:rsid w:val="00F22811"/>
    <w:rsid w:val="00F2312B"/>
    <w:rsid w:val="00F26318"/>
    <w:rsid w:val="00F30B19"/>
    <w:rsid w:val="00F30EF5"/>
    <w:rsid w:val="00F327E9"/>
    <w:rsid w:val="00F33196"/>
    <w:rsid w:val="00F36B12"/>
    <w:rsid w:val="00F4578E"/>
    <w:rsid w:val="00F463CA"/>
    <w:rsid w:val="00F4661D"/>
    <w:rsid w:val="00F5196D"/>
    <w:rsid w:val="00F6023B"/>
    <w:rsid w:val="00F62000"/>
    <w:rsid w:val="00F71942"/>
    <w:rsid w:val="00F75257"/>
    <w:rsid w:val="00F753E1"/>
    <w:rsid w:val="00F81F05"/>
    <w:rsid w:val="00F92616"/>
    <w:rsid w:val="00FA62A5"/>
    <w:rsid w:val="00FB0938"/>
    <w:rsid w:val="00FB138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378DB140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ED428-9440-468B-8BAC-590305065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5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5</cp:revision>
  <cp:lastPrinted>2024-07-11T07:33:00Z</cp:lastPrinted>
  <dcterms:created xsi:type="dcterms:W3CDTF">2024-09-02T01:48:00Z</dcterms:created>
  <dcterms:modified xsi:type="dcterms:W3CDTF">2024-09-03T09:59:00Z</dcterms:modified>
</cp:coreProperties>
</file>