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3066EC">
        <w:trPr>
          <w:trHeight w:val="1694"/>
        </w:trPr>
        <w:tc>
          <w:tcPr>
            <w:tcW w:w="993" w:type="dxa"/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</w:p>
        </w:tc>
        <w:tc>
          <w:tcPr>
            <w:tcW w:w="11482" w:type="dxa"/>
            <w:vAlign w:val="center"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  <w:p w:rsidR="00945C8B" w:rsidRPr="00646218" w:rsidRDefault="00100B39" w:rsidP="00195FC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0</w:t>
            </w:r>
            <w:r w:rsidR="00195FCB">
              <w:rPr>
                <w:rFonts w:ascii="PT Astra Serif" w:hAnsi="PT Astra Serif" w:cs="Times New Roman"/>
                <w:b/>
                <w:sz w:val="25"/>
                <w:szCs w:val="25"/>
              </w:rPr>
              <w:t>7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4C12BF">
              <w:rPr>
                <w:rFonts w:ascii="PT Astra Serif" w:hAnsi="PT Astra Serif" w:cs="Times New Roman"/>
                <w:b/>
                <w:sz w:val="25"/>
                <w:szCs w:val="25"/>
              </w:rPr>
              <w:t>9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 </w:t>
            </w:r>
            <w:r w:rsidR="002A4B4C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–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 w:rsidR="00195FCB">
              <w:rPr>
                <w:rFonts w:ascii="PT Astra Serif" w:hAnsi="PT Astra Serif" w:cs="Times New Roman"/>
                <w:b/>
                <w:sz w:val="25"/>
                <w:szCs w:val="25"/>
              </w:rPr>
              <w:t>11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4C12BF">
              <w:rPr>
                <w:rFonts w:ascii="PT Astra Serif" w:hAnsi="PT Astra Serif" w:cs="Times New Roman"/>
                <w:b/>
                <w:sz w:val="25"/>
                <w:szCs w:val="25"/>
              </w:rPr>
              <w:t>9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</w:t>
            </w:r>
          </w:p>
        </w:tc>
        <w:tc>
          <w:tcPr>
            <w:tcW w:w="3119" w:type="dxa"/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104C1F" w:rsidRPr="003A4F4D" w:rsidTr="003066EC">
        <w:trPr>
          <w:trHeight w:val="455"/>
        </w:trPr>
        <w:tc>
          <w:tcPr>
            <w:tcW w:w="993" w:type="dxa"/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104C1F" w:rsidRDefault="00A31063" w:rsidP="002C084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07.09.2026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1139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A31063" w:rsidRDefault="00A31063" w:rsidP="002C084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- 16.09.2026.</w:t>
            </w:r>
          </w:p>
          <w:p w:rsidR="00A31063" w:rsidRPr="00A31063" w:rsidRDefault="00A31063" w:rsidP="00A3106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Утвер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ждены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изменения в Правила формирования, предоставления и распределения субсидий из федерального бюджета бюджетам субъектов Российской Федерации, утвержденны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е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постановлением Правительства Российской Федерации от 30 сентября 2014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999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О формировании, предоставлении и распределении субсидий из федерального бюджета бюджетам субъектов Российской Федерации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="00E32547">
              <w:rPr>
                <w:rFonts w:ascii="PT Astra Serif" w:hAnsi="PT Astra Serif" w:cs="Times New Roman"/>
                <w:sz w:val="25"/>
                <w:szCs w:val="25"/>
              </w:rPr>
              <w:t>,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 xml:space="preserve"> и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</w:t>
            </w:r>
          </w:p>
          <w:p w:rsidR="00A31063" w:rsidRDefault="00A31063" w:rsidP="00A3106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>Положени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е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о системе управления государственными программами Российской Федерации, утвержденно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е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постановлением Правительства Российской Федерации от 26 мая 2021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786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О системе управления государственными программами Российской Федерации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A31063" w:rsidRPr="00A31063" w:rsidRDefault="00A31063" w:rsidP="00A3106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И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зменения направлены на оптимизацию количества соглашений о реализации на территории субъектов РФ регионального проекта, обеспечивающего достижение показателей и мероприятий (результатов) федерального проекта, входящего в состав национального проекта. Планируется объединить такие соглашения в единое соглашение, а также установить возможность заключения одного (пакетного) соглашения о предоставлении субсидий из федерального бюджета бюджетам субъектов РФ в отношении всех субсидий (кроме единых субсидий), предоставляемых в рамках одной госпрограммы РФ.</w:t>
            </w:r>
          </w:p>
          <w:p w:rsidR="00A31063" w:rsidRPr="00646218" w:rsidRDefault="00A31063" w:rsidP="00A3106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Кроме того, предусматривается автоматизация формирования и подписания в государственной интегрированной информационной системе управления общественными финансами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Электронный бюджет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соглашений, заключаемых с субъектами РФ в рамках национальных проектов и госпрограмм РФ.</w:t>
            </w:r>
          </w:p>
        </w:tc>
        <w:tc>
          <w:tcPr>
            <w:tcW w:w="3119" w:type="dxa"/>
          </w:tcPr>
          <w:p w:rsidR="00104C1F" w:rsidRPr="00646218" w:rsidRDefault="0019050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2C0842" w:rsidRPr="002C0842">
              <w:rPr>
                <w:rFonts w:ascii="PT Astra Serif" w:hAnsi="PT Astra Serif" w:cs="Times New Roman"/>
                <w:sz w:val="25"/>
                <w:szCs w:val="25"/>
              </w:rPr>
              <w:t>рассмотрения</w:t>
            </w:r>
          </w:p>
        </w:tc>
      </w:tr>
      <w:tr w:rsidR="00104C1F" w:rsidRPr="003A4F4D" w:rsidTr="003066EC">
        <w:trPr>
          <w:trHeight w:val="2142"/>
        </w:trPr>
        <w:tc>
          <w:tcPr>
            <w:tcW w:w="993" w:type="dxa"/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BB46F7" w:rsidRP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07.09.2026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1140</w:t>
            </w:r>
          </w:p>
          <w:p w:rsidR="00BB46F7" w:rsidRDefault="008A3411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BB46F7"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- 01.10.2026 (за исключением отдельных положений).</w:t>
            </w:r>
          </w:p>
          <w:p w:rsidR="00A31063" w:rsidRPr="00A31063" w:rsidRDefault="00A31063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До 5 рабочих дней сокращен срок рассмотрения контрольным органом в сфере </w:t>
            </w:r>
            <w:proofErr w:type="spellStart"/>
            <w:r w:rsidRPr="00A31063">
              <w:rPr>
                <w:rFonts w:ascii="PT Astra Serif" w:hAnsi="PT Astra Serif" w:cs="Times New Roman"/>
                <w:sz w:val="25"/>
                <w:szCs w:val="25"/>
              </w:rPr>
              <w:t>госзакупок</w:t>
            </w:r>
            <w:proofErr w:type="spellEnd"/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обращения о согласовании заключения контракта с единственным поставщиком (подрядчиком, исполнителем).</w:t>
            </w:r>
          </w:p>
          <w:p w:rsidR="00BB46F7" w:rsidRPr="00A31063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Установлено, что не позднее 5 рабочих дней со дня, следующего за днем поступления обращения, контрольный орган, в числе прочего, рассматривает обращение и проводит внеплановую проверку, по результатам которой принимает решение о согласовании заключения контракта с единственным поставщиком (подрядчиком, исполнителем) либо об отказе.</w:t>
            </w:r>
          </w:p>
          <w:p w:rsidR="00BB46F7" w:rsidRPr="00A31063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 xml:space="preserve">Кроме этого, уточняется перечень документов, прилагаемых к обращению в отношении единственного поставщика, предусмотренному подпунктом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а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пункта 8 Правил, утвержденных постановлением Правительства от 30 июня 2020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961.</w:t>
            </w:r>
          </w:p>
          <w:p w:rsidR="00BB46F7" w:rsidRPr="00A31063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Также внесенными изменениями дополнены основания для отказа в согласовании заключения контракта с единственным поставщиком (подрядчиком, исполнителем).</w:t>
            </w:r>
          </w:p>
          <w:p w:rsidR="00BB46F7" w:rsidRPr="00A31063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Помимо прочего, внесены изменения в Правила ведения реестра контрактов, заключенных заказчиками, утвержденные постановлением Правительства от 27 января 2022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60.</w:t>
            </w:r>
          </w:p>
          <w:p w:rsidR="00104C1F" w:rsidRPr="00646218" w:rsidRDefault="00A31063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П</w:t>
            </w:r>
            <w:r w:rsidR="00BB46F7" w:rsidRPr="00A31063">
              <w:rPr>
                <w:rFonts w:ascii="PT Astra Serif" w:hAnsi="PT Astra Serif" w:cs="Times New Roman"/>
                <w:sz w:val="25"/>
                <w:szCs w:val="25"/>
              </w:rPr>
              <w:t>остановление вступает в силу с 1 октября 2026 года, за исключением отдельных положений, для которых предусмотрен иной срок вступления в силу.</w:t>
            </w:r>
          </w:p>
        </w:tc>
        <w:tc>
          <w:tcPr>
            <w:tcW w:w="3119" w:type="dxa"/>
          </w:tcPr>
          <w:p w:rsidR="00104C1F" w:rsidRPr="00646218" w:rsidRDefault="0019050C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 xml:space="preserve">Для </w:t>
            </w:r>
            <w:r w:rsidR="007C595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A31063" w:rsidRPr="003A4F4D" w:rsidTr="00A31063">
        <w:trPr>
          <w:trHeight w:val="2709"/>
        </w:trPr>
        <w:tc>
          <w:tcPr>
            <w:tcW w:w="993" w:type="dxa"/>
          </w:tcPr>
          <w:p w:rsidR="00A31063" w:rsidRPr="00646218" w:rsidRDefault="00A3106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A31063" w:rsidRPr="00A31063" w:rsidRDefault="00A31063" w:rsidP="003066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10.09.2026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1152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A31063" w:rsidRPr="00A31063" w:rsidRDefault="00A31063" w:rsidP="003066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- 19.09.2026.</w:t>
            </w:r>
          </w:p>
          <w:p w:rsidR="00A31063" w:rsidRPr="00BB46F7" w:rsidRDefault="00A31063" w:rsidP="00A3106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Утверж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дены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изменения в государственную программу Российской Федерации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, утвержденную постановлением Правительства Российской Федерации от 18 мая 2016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 445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 xml:space="preserve">Об утверждении государственной программы Российской Федерации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A31063">
              <w:rPr>
                <w:rFonts w:ascii="PT Astra Serif" w:hAnsi="PT Astra Serif" w:cs="Times New Roman"/>
                <w:sz w:val="25"/>
                <w:szCs w:val="25"/>
              </w:rPr>
              <w:t>Развитие федеративных отношений и создание условий для эффективного и ответственного управления региональными и муниципальными финансами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».</w:t>
            </w:r>
          </w:p>
        </w:tc>
        <w:tc>
          <w:tcPr>
            <w:tcW w:w="3119" w:type="dxa"/>
          </w:tcPr>
          <w:p w:rsidR="00A31063" w:rsidRPr="00F04241" w:rsidRDefault="008A3411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Для рассмотрения</w:t>
            </w:r>
          </w:p>
        </w:tc>
      </w:tr>
      <w:tr w:rsidR="009567A7" w:rsidRPr="003A4F4D" w:rsidTr="00A31063">
        <w:trPr>
          <w:trHeight w:val="4410"/>
        </w:trPr>
        <w:tc>
          <w:tcPr>
            <w:tcW w:w="993" w:type="dxa"/>
          </w:tcPr>
          <w:p w:rsidR="009567A7" w:rsidRPr="00646218" w:rsidRDefault="009567A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BB46F7" w:rsidRPr="008A3411" w:rsidRDefault="00BB46F7" w:rsidP="003066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11.09.2026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1153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постановление Правительства Российской Федерации от 29 декабря 2007 г.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995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BB46F7" w:rsidRPr="008A3411" w:rsidRDefault="00BB46F7" w:rsidP="003066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- 19.09.2026.</w:t>
            </w:r>
          </w:p>
          <w:p w:rsidR="009567A7" w:rsidRPr="003066EC" w:rsidRDefault="008A3411" w:rsidP="008A341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sz w:val="25"/>
                <w:szCs w:val="25"/>
              </w:rPr>
              <w:t>Утверж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 xml:space="preserve">дены </w:t>
            </w:r>
            <w:r w:rsidR="00BB46F7" w:rsidRPr="00BB46F7">
              <w:rPr>
                <w:rFonts w:ascii="PT Astra Serif" w:hAnsi="PT Astra Serif" w:cs="Times New Roman"/>
                <w:sz w:val="25"/>
                <w:szCs w:val="25"/>
              </w:rPr>
              <w:t xml:space="preserve">изменения в пункт 4 Правил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 учреждениями, а также государственными корпорациями, публично-правовыми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Федерации, утвержденных постановлением Правительства Российской Федерации от 29 декабря 2007 г. 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="00BB46F7" w:rsidRPr="00BB46F7">
              <w:rPr>
                <w:rFonts w:ascii="PT Astra Serif" w:hAnsi="PT Astra Serif" w:cs="Times New Roman"/>
                <w:sz w:val="25"/>
                <w:szCs w:val="25"/>
              </w:rPr>
              <w:t xml:space="preserve"> 995 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="00BB46F7" w:rsidRPr="00BB46F7">
              <w:rPr>
                <w:rFonts w:ascii="PT Astra Serif" w:hAnsi="PT Astra Serif" w:cs="Times New Roman"/>
                <w:sz w:val="25"/>
                <w:szCs w:val="25"/>
              </w:rPr>
              <w:t>О порядке осуществления федеральными органами государственной власти (государственными органами), органами управления государственными внебюджетными фондами Российской Федерации и (или) находящимися в их ведении казенными</w:t>
            </w:r>
            <w:bookmarkStart w:id="0" w:name="_GoBack"/>
            <w:bookmarkEnd w:id="0"/>
            <w:r w:rsidR="00BB46F7" w:rsidRPr="00BB46F7">
              <w:rPr>
                <w:rFonts w:ascii="PT Astra Serif" w:hAnsi="PT Astra Serif" w:cs="Times New Roman"/>
                <w:sz w:val="25"/>
                <w:szCs w:val="25"/>
              </w:rPr>
              <w:t xml:space="preserve"> учреждениями, а также государственными корпорациями, публично-правовыми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».</w:t>
            </w:r>
          </w:p>
        </w:tc>
        <w:tc>
          <w:tcPr>
            <w:tcW w:w="3119" w:type="dxa"/>
          </w:tcPr>
          <w:p w:rsidR="009567A7" w:rsidRPr="00646218" w:rsidRDefault="00F04241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F04241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рассмотрения</w:t>
            </w:r>
          </w:p>
        </w:tc>
      </w:tr>
      <w:tr w:rsidR="00BB46F7" w:rsidRPr="003A4F4D" w:rsidTr="00E24F26">
        <w:trPr>
          <w:trHeight w:val="2284"/>
        </w:trPr>
        <w:tc>
          <w:tcPr>
            <w:tcW w:w="993" w:type="dxa"/>
          </w:tcPr>
          <w:p w:rsidR="00BB46F7" w:rsidRPr="00646218" w:rsidRDefault="00BB46F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BB46F7" w:rsidRPr="008A3411" w:rsidRDefault="00BB46F7" w:rsidP="003066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11.09.2026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1155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BB46F7" w:rsidRPr="008A3411" w:rsidRDefault="00BB46F7" w:rsidP="003066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- 19.09.2026.</w:t>
            </w:r>
          </w:p>
          <w:p w:rsidR="00BB46F7" w:rsidRPr="00BB46F7" w:rsidRDefault="00BB46F7" w:rsidP="008A341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sz w:val="25"/>
                <w:szCs w:val="25"/>
              </w:rPr>
              <w:t>Утвер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ждены</w:t>
            </w:r>
            <w:r w:rsidRPr="00BB46F7">
              <w:rPr>
                <w:rFonts w:ascii="PT Astra Serif" w:hAnsi="PT Astra Serif" w:cs="Times New Roman"/>
                <w:sz w:val="25"/>
                <w:szCs w:val="25"/>
              </w:rPr>
              <w:t xml:space="preserve"> изменения в Правила формирования перечня налоговых расходов Российской Федерации и оценки налоговых расходов Российской Федерации, утвержденные постановлением Правительства Российской Федерации от 12 апреля 2019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BB46F7">
              <w:rPr>
                <w:rFonts w:ascii="PT Astra Serif" w:hAnsi="PT Astra Serif" w:cs="Times New Roman"/>
                <w:sz w:val="25"/>
                <w:szCs w:val="25"/>
              </w:rPr>
              <w:t xml:space="preserve"> 439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BB46F7">
              <w:rPr>
                <w:rFonts w:ascii="PT Astra Serif" w:hAnsi="PT Astra Serif" w:cs="Times New Roman"/>
                <w:sz w:val="25"/>
                <w:szCs w:val="25"/>
              </w:rPr>
              <w:t>Об утверждении Правил формирования перечня налоговых расходов Российской Федерации и оценки налоговых расходов Российской Федерации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».</w:t>
            </w:r>
          </w:p>
        </w:tc>
        <w:tc>
          <w:tcPr>
            <w:tcW w:w="3119" w:type="dxa"/>
          </w:tcPr>
          <w:p w:rsidR="00BB46F7" w:rsidRPr="00F04241" w:rsidRDefault="008A3411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Для рассмотрения</w:t>
            </w:r>
          </w:p>
        </w:tc>
      </w:tr>
      <w:tr w:rsidR="008B47F8" w:rsidRPr="003A4F4D" w:rsidTr="00A31063">
        <w:trPr>
          <w:trHeight w:val="583"/>
        </w:trPr>
        <w:tc>
          <w:tcPr>
            <w:tcW w:w="993" w:type="dxa"/>
          </w:tcPr>
          <w:p w:rsidR="008B47F8" w:rsidRPr="00646218" w:rsidRDefault="008B47F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BB46F7" w:rsidRPr="00BB46F7" w:rsidRDefault="008A3411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П</w:t>
            </w:r>
            <w:r w:rsidR="00BB46F7"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равительство РФ утвердило единые стандарты цифровой грамотности и защиты от </w:t>
            </w:r>
            <w:proofErr w:type="spellStart"/>
            <w:r w:rsidR="00BB46F7"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>дипфейков</w:t>
            </w:r>
            <w:proofErr w:type="spellEnd"/>
          </w:p>
          <w:p w:rsidR="00BB46F7" w:rsidRP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Распоряжение Правительства РФ от 07.09.2026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2402-р</w:t>
            </w:r>
          </w:p>
          <w:p w:rsid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>&lt;Об утверждении Концепции повышения уровня цифровой грамотности граждан Российской Федерации&gt;</w:t>
            </w:r>
          </w:p>
          <w:p w:rsidR="00BB46F7" w:rsidRP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- 07.09.2026.</w:t>
            </w:r>
          </w:p>
          <w:p w:rsidR="00BB46F7" w:rsidRPr="008A3411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Целями утвержденной Концепции являются обеспечение успешной адаптации общества к условиям современной технологической среды на фоне роста цифровых угроз, а также интеграция человека в эту среду для безопасной самореализации посредством системного повышения уровня цифровой грамотности.</w:t>
            </w:r>
          </w:p>
          <w:p w:rsidR="00BB46F7" w:rsidRPr="008A3411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Концепция направлена на формирование основ для создания свода поведенческих моделей и алгоритмов действий. Формулируемые правила должны стать понятным и доступным инструментом для всех возрастов, позволяющим осваивать возможности цифрового мира в повседневной жизни.</w:t>
            </w:r>
          </w:p>
          <w:p w:rsidR="008B47F8" w:rsidRPr="00646218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В рамках повышения уровня цифровой грамотности граждан подразумевается реализация таких мероприятий, как: организация работы с родительским сообществом посредством информирования об актуальных цифровых угрозах, а также о правовых последствиях отдельных действий в цифровой среде; включение тем, посвященных цифровой грамотности, в образовательные дисциплины; внедрение образовательных программ повышения уровня цифровой грамотности сотрудников в системах внутреннего обучения персонала организаций всех форм собственности и т.д.</w:t>
            </w:r>
          </w:p>
        </w:tc>
        <w:tc>
          <w:tcPr>
            <w:tcW w:w="3119" w:type="dxa"/>
          </w:tcPr>
          <w:p w:rsidR="008B47F8" w:rsidRPr="00646218" w:rsidRDefault="00385B8D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7C595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A31063" w:rsidRPr="003A4F4D" w:rsidTr="00156299">
        <w:trPr>
          <w:trHeight w:val="1753"/>
        </w:trPr>
        <w:tc>
          <w:tcPr>
            <w:tcW w:w="993" w:type="dxa"/>
          </w:tcPr>
          <w:p w:rsidR="00A31063" w:rsidRPr="00646218" w:rsidRDefault="00A3106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A31063" w:rsidRDefault="00A31063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Распоряжение Правительства РФ от 10.09.2026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2462-р &lt;О распределении дотаций бюджетам субъектов Российской Федерации на поддержку мер по обеспечению сбалансированности бюджетов субъектов Российской Федерации на 2026 год&gt;</w:t>
            </w:r>
          </w:p>
          <w:p w:rsidR="00A31063" w:rsidRDefault="00A31063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A31063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- 10.09.2026.</w:t>
            </w:r>
          </w:p>
          <w:p w:rsidR="00A31063" w:rsidRPr="008A3411" w:rsidRDefault="00A31063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Утвер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ждено</w:t>
            </w:r>
            <w:r w:rsidRPr="008A3411">
              <w:rPr>
                <w:rFonts w:ascii="PT Astra Serif" w:hAnsi="PT Astra Serif" w:cs="Times New Roman"/>
                <w:sz w:val="25"/>
                <w:szCs w:val="25"/>
              </w:rPr>
              <w:t xml:space="preserve"> 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на 2026 год.</w:t>
            </w:r>
          </w:p>
          <w:p w:rsidR="00A31063" w:rsidRPr="00BB46F7" w:rsidRDefault="00A31063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</w:tc>
        <w:tc>
          <w:tcPr>
            <w:tcW w:w="3119" w:type="dxa"/>
          </w:tcPr>
          <w:p w:rsidR="00A31063" w:rsidRPr="00646218" w:rsidRDefault="008A3411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F46B32" w:rsidRPr="003A4F4D" w:rsidTr="003066EC">
        <w:trPr>
          <w:trHeight w:val="1306"/>
        </w:trPr>
        <w:tc>
          <w:tcPr>
            <w:tcW w:w="993" w:type="dxa"/>
          </w:tcPr>
          <w:p w:rsidR="00F46B32" w:rsidRPr="00646218" w:rsidRDefault="00F46B3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BB46F7" w:rsidRP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Приказ Минфина России от 30.06.2026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84н</w:t>
            </w:r>
          </w:p>
          <w:p w:rsidR="00BB46F7" w:rsidRDefault="008A3411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BB46F7"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Об утверждении Порядка составления, ведения и утверждения плана финансово-хозяйственной деятельности федерального бюджетного и автономного учреждения и о внесении изменений в Требования к составлению и утверждению плана финансово-хозяйственной деятельности </w:t>
            </w:r>
            <w:r w:rsidR="00BB46F7"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lastRenderedPageBreak/>
              <w:t xml:space="preserve">государственного (муниципального) учреждения, утвержденные приказом Министерства финансов Российской Федерации от 31 августа 2018 г.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BB46F7"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186н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8A3411" w:rsidRPr="008A3411" w:rsidRDefault="008A3411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Планы ФХД учреждений: утвержден новый порядок их составления и ведения.</w:t>
            </w:r>
          </w:p>
          <w:p w:rsidR="00BB46F7" w:rsidRPr="008A3411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Утвержден порядок составления, ведения и утверждения плана финансово-хозяйственной деятельности федерального бюджетного и автономного учреждения.</w:t>
            </w:r>
          </w:p>
          <w:p w:rsidR="00BB46F7" w:rsidRPr="008A3411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 xml:space="preserve">Также внесены изменения в Требования к составлению и утверждению плана финансово-хозяйственной деятельности (ФХД) государственного (муниципального) учреждения, утвержденные приказом Минфина России от 31 августа 2018 г.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8A3411">
              <w:rPr>
                <w:rFonts w:ascii="PT Astra Serif" w:hAnsi="PT Astra Serif" w:cs="Times New Roman"/>
                <w:sz w:val="25"/>
                <w:szCs w:val="25"/>
              </w:rPr>
              <w:t xml:space="preserve"> 186н.</w:t>
            </w:r>
          </w:p>
          <w:p w:rsidR="00BB46F7" w:rsidRPr="008A3411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Кроме того, утвержден перечень нормативных правовых актов Минфина России, признаваемых утратившими силу.</w:t>
            </w:r>
          </w:p>
          <w:p w:rsidR="00BB46F7" w:rsidRPr="008A3411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 xml:space="preserve">Приказ вступает в силу в установленном порядке, за исключением пункта 3, который вступает в силу с 1 января 2027 года, и </w:t>
            </w:r>
            <w:proofErr w:type="gramStart"/>
            <w:r w:rsidRPr="008A3411">
              <w:rPr>
                <w:rFonts w:ascii="PT Astra Serif" w:hAnsi="PT Astra Serif" w:cs="Times New Roman"/>
                <w:sz w:val="25"/>
                <w:szCs w:val="25"/>
              </w:rPr>
              <w:t>применяется</w:t>
            </w:r>
            <w:proofErr w:type="gramEnd"/>
            <w:r w:rsidRPr="008A3411">
              <w:rPr>
                <w:rFonts w:ascii="PT Astra Serif" w:hAnsi="PT Astra Serif" w:cs="Times New Roman"/>
                <w:sz w:val="25"/>
                <w:szCs w:val="25"/>
              </w:rPr>
              <w:t xml:space="preserve"> начиная с составления плана на 2027 год и плановый период 2028 и 2029 годов.</w:t>
            </w:r>
          </w:p>
          <w:p w:rsidR="00F04241" w:rsidRPr="00646218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119" w:type="dxa"/>
          </w:tcPr>
          <w:p w:rsidR="00F46B32" w:rsidRPr="00646218" w:rsidRDefault="00364242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 xml:space="preserve">Для </w:t>
            </w:r>
            <w:r w:rsidR="008A3411">
              <w:rPr>
                <w:rFonts w:ascii="PT Astra Serif" w:hAnsi="PT Astra Serif" w:cs="Times New Roman"/>
                <w:sz w:val="25"/>
                <w:szCs w:val="25"/>
              </w:rPr>
              <w:t>рассмотрения</w:t>
            </w:r>
          </w:p>
        </w:tc>
      </w:tr>
      <w:tr w:rsidR="005B78DD" w:rsidRPr="003A4F4D" w:rsidTr="003066EC">
        <w:trPr>
          <w:trHeight w:val="1859"/>
        </w:trPr>
        <w:tc>
          <w:tcPr>
            <w:tcW w:w="993" w:type="dxa"/>
          </w:tcPr>
          <w:p w:rsidR="005B78DD" w:rsidRPr="00646218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BB46F7" w:rsidRP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Письмо Минтруда России от 19.08.2026 </w:t>
            </w:r>
            <w:r w:rsidR="008A3411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18-6/10/В-14144</w:t>
            </w:r>
          </w:p>
          <w:p w:rsidR="00BB46F7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B46F7">
              <w:rPr>
                <w:rFonts w:ascii="PT Astra Serif" w:hAnsi="PT Astra Serif" w:cs="Times New Roman"/>
                <w:b/>
                <w:sz w:val="25"/>
                <w:szCs w:val="25"/>
              </w:rPr>
              <w:t>&lt;О направлении рекомендаций по перечню основных вопросов, рекомендуемых к освоению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 в рамках дополнительных профессиональных программ, способствующих повышению уровня владения русским языком как государственным языком Российской Федерации&gt;</w:t>
            </w:r>
          </w:p>
          <w:p w:rsidR="008A3411" w:rsidRPr="008A3411" w:rsidRDefault="008A3411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Подготовлены рекомендации по перечню основных вопросов, рекомендуемых к освоению государственными гражданскими служащими и муниципальными служащими в рамках дополнительных профессиональных программ, способствующих повышению уровня владения русским языком как государственным языком РФ.</w:t>
            </w:r>
          </w:p>
          <w:p w:rsidR="005B78DD" w:rsidRPr="00646218" w:rsidRDefault="00BB46F7" w:rsidP="00BB46F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Приводятся перечень основных вопросов, рекомендуемых к освоению служащими в рамках программ, способствующих повышению уровня владения русским языком как государственным языком Российской Федерации, а также перечень образовательных материалов для самостоятельного изучения.</w:t>
            </w:r>
          </w:p>
        </w:tc>
        <w:tc>
          <w:tcPr>
            <w:tcW w:w="3119" w:type="dxa"/>
          </w:tcPr>
          <w:p w:rsidR="005B78DD" w:rsidRPr="00646218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9567A7" w:rsidRPr="003A4F4D" w:rsidTr="003066EC">
        <w:trPr>
          <w:trHeight w:val="583"/>
        </w:trPr>
        <w:tc>
          <w:tcPr>
            <w:tcW w:w="993" w:type="dxa"/>
          </w:tcPr>
          <w:p w:rsidR="009567A7" w:rsidRPr="00646218" w:rsidRDefault="009567A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195FCB" w:rsidRPr="00195FCB" w:rsidRDefault="00195FCB" w:rsidP="00195F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195FCB">
              <w:rPr>
                <w:rFonts w:ascii="PT Astra Serif" w:hAnsi="PT Astra Serif" w:cs="Times New Roman"/>
                <w:b/>
                <w:sz w:val="25"/>
                <w:szCs w:val="25"/>
              </w:rPr>
              <w:t>Информация ФНС России</w:t>
            </w:r>
          </w:p>
          <w:p w:rsidR="00195FCB" w:rsidRDefault="008A3411" w:rsidP="00195F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195FCB" w:rsidRPr="00195FCB">
              <w:rPr>
                <w:rFonts w:ascii="PT Astra Serif" w:hAnsi="PT Astra Serif" w:cs="Times New Roman"/>
                <w:b/>
                <w:sz w:val="25"/>
                <w:szCs w:val="25"/>
              </w:rPr>
              <w:t>ФНС России разъяснила, что изменилось в правилах учета обособленных подразделений и иностранных организаций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8A3411" w:rsidRPr="008A3411" w:rsidRDefault="008A3411" w:rsidP="00195FC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ФНС России проинформировала об изменениях в правилах налогового учета обособленных подразделений и иностранных организаций.</w:t>
            </w:r>
          </w:p>
          <w:p w:rsidR="00195FCB" w:rsidRPr="008A3411" w:rsidRDefault="00195FCB" w:rsidP="00195FC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Так, в частности:</w:t>
            </w:r>
          </w:p>
          <w:p w:rsidR="00195FCB" w:rsidRPr="008A3411" w:rsidRDefault="00195FCB" w:rsidP="00195FC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организации, которые ведут деятельность через обособленные подразделения, теперь могут не только выбрать налоговый орган для постановки на учет по месту нахождения одного из них, но и отказаться от выбранного ТНО;</w:t>
            </w:r>
          </w:p>
          <w:p w:rsidR="009567A7" w:rsidRPr="00DE512C" w:rsidRDefault="00195FCB" w:rsidP="00195FC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иностранным организациям теперь не нужно направлять заявления и иные документы в налоговый орган для постановки на учет в связи с открытием счета в банке - заявление будет представляться непосредственно банком.</w:t>
            </w:r>
          </w:p>
        </w:tc>
        <w:tc>
          <w:tcPr>
            <w:tcW w:w="3119" w:type="dxa"/>
          </w:tcPr>
          <w:p w:rsidR="009567A7" w:rsidRPr="00646218" w:rsidRDefault="008F6F2B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8F6F2B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</w:tbl>
    <w:p w:rsidR="00756D14" w:rsidRPr="003A4F4D" w:rsidRDefault="00756D14" w:rsidP="00385B8D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156299">
          <w:rPr>
            <w:rFonts w:ascii="PT Astra Serif" w:hAnsi="PT Astra Serif"/>
            <w:noProof/>
          </w:rPr>
          <w:t>5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299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95FCB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4E98"/>
    <w:rsid w:val="00227A2D"/>
    <w:rsid w:val="00231B96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0842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8B3"/>
    <w:rsid w:val="00302C6B"/>
    <w:rsid w:val="003066EC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5669"/>
    <w:rsid w:val="003776BD"/>
    <w:rsid w:val="00382DF0"/>
    <w:rsid w:val="003848C9"/>
    <w:rsid w:val="00384E89"/>
    <w:rsid w:val="00385B8D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1CBF"/>
    <w:rsid w:val="004A279E"/>
    <w:rsid w:val="004A3B81"/>
    <w:rsid w:val="004A6CC7"/>
    <w:rsid w:val="004B2B94"/>
    <w:rsid w:val="004B486B"/>
    <w:rsid w:val="004B666E"/>
    <w:rsid w:val="004B6C17"/>
    <w:rsid w:val="004C12BF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577E"/>
    <w:rsid w:val="00626AC0"/>
    <w:rsid w:val="0063072A"/>
    <w:rsid w:val="00634A18"/>
    <w:rsid w:val="00634E46"/>
    <w:rsid w:val="00635EBD"/>
    <w:rsid w:val="00643483"/>
    <w:rsid w:val="00643FA9"/>
    <w:rsid w:val="00646218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714F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595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6EAE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106E"/>
    <w:rsid w:val="00824B0A"/>
    <w:rsid w:val="00824F29"/>
    <w:rsid w:val="00827522"/>
    <w:rsid w:val="00827B40"/>
    <w:rsid w:val="00833D18"/>
    <w:rsid w:val="00840F26"/>
    <w:rsid w:val="00842673"/>
    <w:rsid w:val="00845F95"/>
    <w:rsid w:val="0084751B"/>
    <w:rsid w:val="00856A7F"/>
    <w:rsid w:val="00856BE3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86657"/>
    <w:rsid w:val="00890375"/>
    <w:rsid w:val="00890592"/>
    <w:rsid w:val="00892DFC"/>
    <w:rsid w:val="00892E06"/>
    <w:rsid w:val="00895526"/>
    <w:rsid w:val="008956E3"/>
    <w:rsid w:val="00895FFE"/>
    <w:rsid w:val="008A3411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5E09"/>
    <w:rsid w:val="008E60BE"/>
    <w:rsid w:val="008F18EB"/>
    <w:rsid w:val="008F1DCE"/>
    <w:rsid w:val="008F3BDB"/>
    <w:rsid w:val="008F6F2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7A7"/>
    <w:rsid w:val="009569A4"/>
    <w:rsid w:val="00963D91"/>
    <w:rsid w:val="00966585"/>
    <w:rsid w:val="009720AE"/>
    <w:rsid w:val="009746E1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04ACF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063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B46F7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2A2D"/>
    <w:rsid w:val="00BF53AE"/>
    <w:rsid w:val="00BF5F96"/>
    <w:rsid w:val="00C02B0E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1559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E512C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4F26"/>
    <w:rsid w:val="00E27387"/>
    <w:rsid w:val="00E27BEC"/>
    <w:rsid w:val="00E3139F"/>
    <w:rsid w:val="00E32547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2858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C4E10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04241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90862"/>
    <w:rsid w:val="00F92616"/>
    <w:rsid w:val="00F95E76"/>
    <w:rsid w:val="00FA5A44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61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FCAFE-D942-4A9C-B61D-BC3A5A825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5</cp:revision>
  <cp:lastPrinted>2025-12-11T07:34:00Z</cp:lastPrinted>
  <dcterms:created xsi:type="dcterms:W3CDTF">2026-09-16T10:20:00Z</dcterms:created>
  <dcterms:modified xsi:type="dcterms:W3CDTF">2026-09-17T02:16:00Z</dcterms:modified>
</cp:coreProperties>
</file>