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AD5F58">
        <w:trPr>
          <w:trHeight w:val="27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3A4F4D" w:rsidRDefault="002039C7" w:rsidP="002039C7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27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F90BE8">
              <w:rPr>
                <w:rFonts w:ascii="PT Astra Serif" w:hAnsi="PT Astra Serif" w:cs="Times New Roman"/>
                <w:b/>
                <w:sz w:val="26"/>
                <w:szCs w:val="26"/>
              </w:rPr>
              <w:t>4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30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F90BE8">
              <w:rPr>
                <w:rFonts w:ascii="PT Astra Serif" w:hAnsi="PT Astra Serif" w:cs="Times New Roman"/>
                <w:b/>
                <w:sz w:val="26"/>
                <w:szCs w:val="26"/>
              </w:rPr>
              <w:t>4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54826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54826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224BD0" w:rsidRPr="003A4F4D" w:rsidTr="00AD5F5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BD0" w:rsidRPr="003A4F4D" w:rsidRDefault="00224BD0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6CD7" w:rsidRPr="00456CD7" w:rsidRDefault="00456CD7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56CD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27.04.2026 </w:t>
            </w:r>
            <w:r w:rsidR="0037323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56CD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475</w:t>
            </w:r>
          </w:p>
          <w:p w:rsidR="00456CD7" w:rsidRDefault="00373230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56CD7" w:rsidRPr="00456CD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29 декабря 2021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56CD7" w:rsidRPr="00456CD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2571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8A1C76" w:rsidRDefault="008A1C76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A1C76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- 05.05.2026.</w:t>
            </w:r>
          </w:p>
          <w:p w:rsidR="00456CD7" w:rsidRPr="00456CD7" w:rsidRDefault="00456CD7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56CD7">
              <w:rPr>
                <w:rFonts w:ascii="PT Astra Serif" w:hAnsi="PT Astra Serif" w:cs="Times New Roman"/>
                <w:sz w:val="26"/>
                <w:szCs w:val="26"/>
              </w:rPr>
              <w:t xml:space="preserve">Расширены дополнительные требования к участникам закупки отдельных видов товаров, работ, услуг для </w:t>
            </w:r>
            <w:proofErr w:type="spellStart"/>
            <w:r w:rsidRPr="00456CD7">
              <w:rPr>
                <w:rFonts w:ascii="PT Astra Serif" w:hAnsi="PT Astra Serif" w:cs="Times New Roman"/>
                <w:sz w:val="26"/>
                <w:szCs w:val="26"/>
              </w:rPr>
              <w:t>госнужд</w:t>
            </w:r>
            <w:proofErr w:type="spellEnd"/>
            <w:r w:rsidRPr="00456CD7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456CD7" w:rsidRPr="00456CD7" w:rsidRDefault="00456CD7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56CD7">
              <w:rPr>
                <w:rFonts w:ascii="PT Astra Serif" w:hAnsi="PT Astra Serif" w:cs="Times New Roman"/>
                <w:sz w:val="26"/>
                <w:szCs w:val="26"/>
              </w:rPr>
              <w:t xml:space="preserve">В дополнительные требования к участникам закупки отдельных видов товаров, работ, услуг, участникам отдельных видов закупок товаров, работ, услуг для обеспечения государственных и муниципальных нужд (приложение к постановлению Правительства РФ от 29.12.2021 </w:t>
            </w:r>
            <w:r w:rsidR="00373230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456CD7">
              <w:rPr>
                <w:rFonts w:ascii="PT Astra Serif" w:hAnsi="PT Astra Serif" w:cs="Times New Roman"/>
                <w:sz w:val="26"/>
                <w:szCs w:val="26"/>
              </w:rPr>
              <w:t xml:space="preserve"> 2571) включены работы по подготовке проектной документации и (или) выполнению инженерных изысканий в соответствии с законодательством о градостроительной деятельности в отношении особо опасных, технически сложных, уникальных объектов капитального строительства.</w:t>
            </w:r>
          </w:p>
          <w:p w:rsidR="00456CD7" w:rsidRPr="00456CD7" w:rsidRDefault="00456CD7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56CD7">
              <w:rPr>
                <w:rFonts w:ascii="PT Astra Serif" w:hAnsi="PT Astra Serif" w:cs="Times New Roman"/>
                <w:sz w:val="26"/>
                <w:szCs w:val="26"/>
              </w:rPr>
              <w:t>Предусмотрены дополнительные требования к участникам закупки, а также информация и документы</w:t>
            </w:r>
          </w:p>
          <w:p w:rsidR="00936FEE" w:rsidRPr="002E75DC" w:rsidRDefault="00456CD7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456CD7">
              <w:rPr>
                <w:rFonts w:ascii="PT Astra Serif" w:hAnsi="PT Astra Serif" w:cs="Times New Roman"/>
                <w:sz w:val="26"/>
                <w:szCs w:val="26"/>
              </w:rPr>
              <w:t>подтверждающие их соответствие таким требованиям.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BD0" w:rsidRPr="00054826" w:rsidRDefault="009164BC" w:rsidP="008A1C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9164BC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8A1C76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456CD7" w:rsidRPr="003A4F4D" w:rsidTr="00AD5F5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CD7" w:rsidRPr="003A4F4D" w:rsidRDefault="00456CD7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6CD7" w:rsidRPr="00456CD7" w:rsidRDefault="00456CD7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56CD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29.04.2026 </w:t>
            </w:r>
            <w:r w:rsidR="0037323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56CD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492</w:t>
            </w:r>
          </w:p>
          <w:p w:rsidR="00456CD7" w:rsidRDefault="00373230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56CD7" w:rsidRPr="00456CD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изменения в постановление Правительства Российской Федерации от 14 июля 2012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56CD7" w:rsidRPr="00456CD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717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8A1C76" w:rsidRDefault="008A1C76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A1C76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- 08.05.2026.</w:t>
            </w:r>
          </w:p>
          <w:p w:rsidR="008A1C76" w:rsidRPr="008A1C76" w:rsidRDefault="008A1C76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A1C76">
              <w:rPr>
                <w:rFonts w:ascii="PT Astra Serif" w:hAnsi="PT Astra Serif" w:cs="Times New Roman"/>
                <w:sz w:val="26"/>
                <w:szCs w:val="26"/>
              </w:rPr>
              <w:t xml:space="preserve">Субсидии на поддержку производства молока смогут получить сельскохозяйственные товаропроизводители с </w:t>
            </w:r>
            <w:proofErr w:type="spellStart"/>
            <w:r w:rsidRPr="008A1C76">
              <w:rPr>
                <w:rFonts w:ascii="PT Astra Serif" w:hAnsi="PT Astra Serif" w:cs="Times New Roman"/>
                <w:sz w:val="26"/>
                <w:szCs w:val="26"/>
              </w:rPr>
              <w:t>госучастием</w:t>
            </w:r>
            <w:proofErr w:type="spellEnd"/>
            <w:r w:rsidRPr="008A1C76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456CD7" w:rsidRPr="002E75DC" w:rsidRDefault="00456CD7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A1C76">
              <w:rPr>
                <w:rFonts w:ascii="PT Astra Serif" w:hAnsi="PT Astra Serif" w:cs="Times New Roman"/>
                <w:sz w:val="26"/>
                <w:szCs w:val="26"/>
              </w:rPr>
              <w:t xml:space="preserve">Соответствующие изменения внесены в постановление Правительства от 14 июля 2012 г. </w:t>
            </w:r>
            <w:r w:rsidR="00373230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8A1C76">
              <w:rPr>
                <w:rFonts w:ascii="PT Astra Serif" w:hAnsi="PT Astra Serif" w:cs="Times New Roman"/>
                <w:sz w:val="26"/>
                <w:szCs w:val="26"/>
              </w:rPr>
              <w:t xml:space="preserve"> 717: в перечень получателей средств субсидий на поддержку производства молока включены также сельскохозяйственные товаропроизводители - юридические лица (за исключением сельскохозяйственных кредитных потребительских кооперативов), учредителями (участниками) которых являются Российская Федерация, или субъекты РФ, или муниципальные образования и доля участия Российской Федерации, или субъектов РФ, или муниципальных образований в которых составляет более 25%.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CD7" w:rsidRPr="00054826" w:rsidRDefault="008A1C76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8A1C76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525A7F" w:rsidRPr="003A4F4D" w:rsidTr="00AD5F5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7F" w:rsidRPr="003A4F4D" w:rsidRDefault="00525A7F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6CD7" w:rsidRPr="00456CD7" w:rsidRDefault="00456CD7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56CD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29.04.2026 </w:t>
            </w:r>
            <w:r w:rsidR="0037323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56CD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501</w:t>
            </w:r>
          </w:p>
          <w:p w:rsidR="00456CD7" w:rsidRDefault="00373230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56CD7" w:rsidRPr="00456CD7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общих требований к нормативным правовым актам, муниципальным правовым актам, устанавливающим порядок предоставления из бюджетов субъектов Российской Федерации (местных бюджетов) субсидий публично-правовой компании, и типовой формы соглашения о предоставлении из бюджета субъекта Российской Федерации (местного бюджета) субсидии публично-правовой компании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8A1C76" w:rsidRDefault="008A1C76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A1C76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Начало действия документа - 30.04.2026.</w:t>
            </w:r>
          </w:p>
          <w:p w:rsidR="008A1C76" w:rsidRPr="008A1C76" w:rsidRDefault="008A1C76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A1C76">
              <w:rPr>
                <w:rFonts w:ascii="PT Astra Serif" w:hAnsi="PT Astra Serif" w:cs="Times New Roman"/>
                <w:sz w:val="26"/>
                <w:szCs w:val="26"/>
              </w:rPr>
              <w:t>Правительством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РФ</w:t>
            </w:r>
            <w:r w:rsidRPr="008A1C76">
              <w:rPr>
                <w:rFonts w:ascii="PT Astra Serif" w:hAnsi="PT Astra Serif" w:cs="Times New Roman"/>
                <w:sz w:val="26"/>
                <w:szCs w:val="26"/>
              </w:rPr>
              <w:t xml:space="preserve"> определены общие требования к нормативным правовым актам, муниципальным правовым актам, устанавливающим порядок предоставления из бюджетов субъектов РФ (местных бюджетов) субсидий публично-правовой компании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(далее – общие требования)</w:t>
            </w:r>
            <w:r w:rsidRPr="008A1C76">
              <w:rPr>
                <w:rFonts w:ascii="PT Astra Serif" w:hAnsi="PT Astra Serif" w:cs="Times New Roman"/>
                <w:sz w:val="26"/>
                <w:szCs w:val="26"/>
              </w:rPr>
              <w:t xml:space="preserve">. </w:t>
            </w:r>
          </w:p>
          <w:p w:rsidR="00456CD7" w:rsidRPr="008A1C76" w:rsidRDefault="00456CD7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A1C76">
              <w:rPr>
                <w:rFonts w:ascii="PT Astra Serif" w:hAnsi="PT Astra Serif" w:cs="Times New Roman"/>
                <w:sz w:val="26"/>
                <w:szCs w:val="26"/>
              </w:rPr>
              <w:t xml:space="preserve">В соответствии с пунктом 24 статьи 241 Бюджетного кодекса Российской Федерации Правительство Российской Федерации </w:t>
            </w:r>
            <w:r w:rsidR="008A1C76">
              <w:rPr>
                <w:rFonts w:ascii="PT Astra Serif" w:hAnsi="PT Astra Serif" w:cs="Times New Roman"/>
                <w:sz w:val="26"/>
                <w:szCs w:val="26"/>
              </w:rPr>
              <w:t>у</w:t>
            </w:r>
            <w:r w:rsidRPr="008A1C76">
              <w:rPr>
                <w:rFonts w:ascii="PT Astra Serif" w:hAnsi="PT Astra Serif" w:cs="Times New Roman"/>
                <w:sz w:val="26"/>
                <w:szCs w:val="26"/>
              </w:rPr>
              <w:t>тверди</w:t>
            </w:r>
            <w:r w:rsidR="008A1C76">
              <w:rPr>
                <w:rFonts w:ascii="PT Astra Serif" w:hAnsi="PT Astra Serif" w:cs="Times New Roman"/>
                <w:sz w:val="26"/>
                <w:szCs w:val="26"/>
              </w:rPr>
              <w:t>ло</w:t>
            </w:r>
            <w:r w:rsidRPr="008A1C76">
              <w:rPr>
                <w:rFonts w:ascii="PT Astra Serif" w:hAnsi="PT Astra Serif" w:cs="Times New Roman"/>
                <w:sz w:val="26"/>
                <w:szCs w:val="26"/>
              </w:rPr>
              <w:t xml:space="preserve"> общие требования </w:t>
            </w:r>
            <w:r w:rsidR="008A1C76">
              <w:rPr>
                <w:rFonts w:ascii="PT Astra Serif" w:hAnsi="PT Astra Serif" w:cs="Times New Roman"/>
                <w:sz w:val="26"/>
                <w:szCs w:val="26"/>
              </w:rPr>
              <w:t xml:space="preserve">и </w:t>
            </w:r>
            <w:r w:rsidRPr="008A1C76">
              <w:rPr>
                <w:rFonts w:ascii="PT Astra Serif" w:hAnsi="PT Astra Serif" w:cs="Times New Roman"/>
                <w:sz w:val="26"/>
                <w:szCs w:val="26"/>
              </w:rPr>
              <w:t>типовую форму соглашения о предоставлении из бюджета субъекта Российской Федерации (местного бюджета) субсидии публично-правовой компании</w:t>
            </w:r>
            <w:r w:rsidR="008A1C76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456CD7" w:rsidRPr="008A1C76" w:rsidRDefault="00456CD7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A1C76">
              <w:rPr>
                <w:rFonts w:ascii="PT Astra Serif" w:hAnsi="PT Astra Serif" w:cs="Times New Roman"/>
                <w:sz w:val="26"/>
                <w:szCs w:val="26"/>
              </w:rPr>
              <w:t xml:space="preserve">Кроме этого, внесены изменения в форму типового соглашения о выполнении работ и (или) об оказании услуг, заключаемого органами государственной власти субъектов РФ или органами местного самоуправления с публично-правовой компанией </w:t>
            </w:r>
            <w:r w:rsidR="00373230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proofErr w:type="spellStart"/>
            <w:r w:rsidRPr="008A1C76">
              <w:rPr>
                <w:rFonts w:ascii="PT Astra Serif" w:hAnsi="PT Astra Serif" w:cs="Times New Roman"/>
                <w:sz w:val="26"/>
                <w:szCs w:val="26"/>
              </w:rPr>
              <w:t>Роскадастр</w:t>
            </w:r>
            <w:proofErr w:type="spellEnd"/>
            <w:r w:rsidR="00373230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8A1C76">
              <w:rPr>
                <w:rFonts w:ascii="PT Astra Serif" w:hAnsi="PT Astra Serif" w:cs="Times New Roman"/>
                <w:sz w:val="26"/>
                <w:szCs w:val="26"/>
              </w:rPr>
              <w:t xml:space="preserve">, утвержденную постановлением Правительства от 25 декабря 2025 г. </w:t>
            </w:r>
            <w:r w:rsidR="00373230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8A1C76">
              <w:rPr>
                <w:rFonts w:ascii="PT Astra Serif" w:hAnsi="PT Astra Serif" w:cs="Times New Roman"/>
                <w:sz w:val="26"/>
                <w:szCs w:val="26"/>
              </w:rPr>
              <w:t xml:space="preserve"> 2145.</w:t>
            </w:r>
          </w:p>
          <w:p w:rsidR="002E75DC" w:rsidRPr="002E75DC" w:rsidRDefault="00456CD7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8A1C76">
              <w:rPr>
                <w:rFonts w:ascii="PT Astra Serif" w:hAnsi="PT Astra Serif" w:cs="Times New Roman"/>
                <w:sz w:val="26"/>
                <w:szCs w:val="26"/>
              </w:rPr>
              <w:t>Настоящее постановление вступает в силу со дня его официального опубликования.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7F" w:rsidRPr="00F803C7" w:rsidRDefault="00054826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54826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456CD7" w:rsidRPr="003A4F4D" w:rsidTr="00AD5F5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CD7" w:rsidRPr="003A4F4D" w:rsidRDefault="00456CD7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6CD7" w:rsidRPr="00456CD7" w:rsidRDefault="00456CD7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56CD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ФНС России от 27.04.2026 </w:t>
            </w:r>
            <w:r w:rsidR="0037323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56CD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БС-36-21/3393@</w:t>
            </w:r>
          </w:p>
          <w:p w:rsidR="00456CD7" w:rsidRPr="00456CD7" w:rsidRDefault="00373230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56CD7" w:rsidRPr="00456CD7">
              <w:rPr>
                <w:rFonts w:ascii="PT Astra Serif" w:hAnsi="PT Astra Serif" w:cs="Times New Roman"/>
                <w:b/>
                <w:sz w:val="26"/>
                <w:szCs w:val="26"/>
              </w:rPr>
              <w:t>О применении для целей налогообложения земельных участков нормативно-правового акта субъекта Российской Федерации об определении нормативной цены земли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8A1C76">
              <w:rPr>
                <w:rFonts w:ascii="PT Astra Serif" w:hAnsi="PT Astra Serif" w:cs="Times New Roman"/>
                <w:b/>
                <w:sz w:val="26"/>
                <w:szCs w:val="26"/>
              </w:rPr>
              <w:br/>
            </w:r>
            <w:r w:rsidR="008A1C76" w:rsidRPr="008A1C76">
              <w:rPr>
                <w:rFonts w:ascii="PT Astra Serif" w:hAnsi="PT Astra Serif" w:cs="Times New Roman"/>
                <w:b/>
                <w:sz w:val="26"/>
                <w:szCs w:val="26"/>
              </w:rPr>
              <w:t>Доведена позиция Минфина по вопросу применения для целей исчисления земельного налога нормативно-правового акта субъекта РФ об определении нормативной цены земли</w:t>
            </w:r>
            <w:r w:rsidR="008A1C76"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</w:p>
          <w:p w:rsidR="00456CD7" w:rsidRPr="008A1C76" w:rsidRDefault="00456CD7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A1C76">
              <w:rPr>
                <w:rFonts w:ascii="PT Astra Serif" w:hAnsi="PT Astra Serif" w:cs="Times New Roman"/>
                <w:sz w:val="26"/>
                <w:szCs w:val="26"/>
              </w:rPr>
              <w:t xml:space="preserve">Согласно </w:t>
            </w:r>
            <w:proofErr w:type="gramStart"/>
            <w:r w:rsidRPr="008A1C76">
              <w:rPr>
                <w:rFonts w:ascii="PT Astra Serif" w:hAnsi="PT Astra Serif" w:cs="Times New Roman"/>
                <w:sz w:val="26"/>
                <w:szCs w:val="26"/>
              </w:rPr>
              <w:t>письму Минфина</w:t>
            </w:r>
            <w:proofErr w:type="gramEnd"/>
            <w:r w:rsidRPr="008A1C76">
              <w:rPr>
                <w:rFonts w:ascii="PT Astra Serif" w:hAnsi="PT Astra Serif" w:cs="Times New Roman"/>
                <w:sz w:val="26"/>
                <w:szCs w:val="26"/>
              </w:rPr>
              <w:t xml:space="preserve"> соответствующие нормативно-правовые акты субъектов РФ могут применяться не ранее чем по истечении одного месяца со дня их официального опубликования и не ранее 1-го числа очередного налогового периода.</w:t>
            </w:r>
          </w:p>
          <w:p w:rsidR="00456CD7" w:rsidRPr="00936FEE" w:rsidRDefault="00456CD7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A1C76">
              <w:rPr>
                <w:rFonts w:ascii="PT Astra Serif" w:hAnsi="PT Astra Serif" w:cs="Times New Roman"/>
                <w:sz w:val="26"/>
                <w:szCs w:val="26"/>
              </w:rPr>
              <w:t>Указанные разъяснения применяются в целях реализации положений пункта 9 статьи 391 НК РФ, согласно которым до 1 января года, следующего за годом утверждения на территориях новых регионов результатов государственной кадастровой оценки земельных участков, налоговая база в отношении земельных участков, расположенных на соответствующих территориях, определяется на основе нормативной цены земли, установленной для соответствующего налогового периода уполномоченными органами исполнительной власти ДНР, ЛНР, Запорожской и Херсонской областей.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CD7" w:rsidRPr="007378A5" w:rsidRDefault="008A1C76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8A1C76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525A7F" w:rsidRPr="003A4F4D" w:rsidTr="00AD5F5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7F" w:rsidRPr="003A4F4D" w:rsidRDefault="00525A7F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A7F" w:rsidRDefault="00373230" w:rsidP="00224BD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936FEE" w:rsidRPr="00936FE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Перечень </w:t>
            </w:r>
            <w:proofErr w:type="spellStart"/>
            <w:r w:rsidR="00936FEE" w:rsidRPr="00936FEE">
              <w:rPr>
                <w:rFonts w:ascii="PT Astra Serif" w:hAnsi="PT Astra Serif" w:cs="Times New Roman"/>
                <w:b/>
                <w:sz w:val="26"/>
                <w:szCs w:val="26"/>
              </w:rPr>
              <w:t>коррупционно</w:t>
            </w:r>
            <w:proofErr w:type="spellEnd"/>
            <w:r w:rsidR="00936FEE" w:rsidRPr="00936FEE">
              <w:rPr>
                <w:rFonts w:ascii="PT Astra Serif" w:hAnsi="PT Astra Serif" w:cs="Times New Roman"/>
                <w:b/>
                <w:sz w:val="26"/>
                <w:szCs w:val="26"/>
              </w:rPr>
              <w:t>-опасных функций Министерства финансов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936FEE" w:rsidRPr="00936FE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(утв. Минфином России 27.04.2026)</w:t>
            </w:r>
          </w:p>
          <w:p w:rsidR="00936FEE" w:rsidRPr="008A1C76" w:rsidRDefault="008A1C76" w:rsidP="008A1C7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  <w:highlight w:val="yellow"/>
              </w:rPr>
            </w:pPr>
            <w:r w:rsidRPr="008A1C76">
              <w:rPr>
                <w:rFonts w:ascii="PT Astra Serif" w:hAnsi="PT Astra Serif" w:cs="Times New Roman"/>
                <w:sz w:val="26"/>
                <w:szCs w:val="26"/>
              </w:rPr>
              <w:t>Перечень с</w:t>
            </w:r>
            <w:r w:rsidR="00936FEE" w:rsidRPr="008A1C76">
              <w:rPr>
                <w:rFonts w:ascii="PT Astra Serif" w:hAnsi="PT Astra Serif" w:cs="Times New Roman"/>
                <w:sz w:val="26"/>
                <w:szCs w:val="26"/>
              </w:rPr>
              <w:t xml:space="preserve">формирован по результатам проведенной в 2025 году в Минфине России оценки коррупционных рисков, возникающих при реализации Минфином России установленных функций, с учетом Методических рекомендаций по проведению оценки коррупционных рисков, возникающих при реализации функций (версия 2.0), подготовленными Министерством труда и социальной защиты Российской Федерации (направлены в федеральные государственные органы письмом Минтруда России от 25.12.2014 </w:t>
            </w:r>
            <w:r w:rsidR="00373230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="00936FEE" w:rsidRPr="008A1C76">
              <w:rPr>
                <w:rFonts w:ascii="PT Astra Serif" w:hAnsi="PT Astra Serif" w:cs="Times New Roman"/>
                <w:sz w:val="26"/>
                <w:szCs w:val="26"/>
              </w:rPr>
              <w:t xml:space="preserve"> 18-0/10/В-8980).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7F" w:rsidRPr="00F803C7" w:rsidRDefault="007378A5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378A5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3F5B05" w:rsidRPr="003A4F4D" w:rsidTr="00AD5F5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5" w:rsidRPr="003A4F4D" w:rsidRDefault="003F5B05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218" w:rsidRPr="00392218" w:rsidRDefault="00392218" w:rsidP="003922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&lt;Письмо&gt; Минфина России от 29.04.2026 </w:t>
            </w:r>
            <w:r w:rsidR="0037323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9221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02-07-08/36315</w:t>
            </w:r>
          </w:p>
          <w:p w:rsidR="00392218" w:rsidRDefault="00373230" w:rsidP="003922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392218" w:rsidRPr="00392218">
              <w:rPr>
                <w:rFonts w:ascii="PT Astra Serif" w:hAnsi="PT Astra Serif" w:cs="Times New Roman"/>
                <w:b/>
                <w:sz w:val="26"/>
                <w:szCs w:val="26"/>
              </w:rPr>
              <w:t>Об отражении в бухгалтерском учете бюджетных (автономных) учреждений операций по деятельности, осуществляемой за счет средств грантов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92218" w:rsidRPr="00392218" w:rsidRDefault="00392218" w:rsidP="003922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Разъяснен порядок отражения в бухгалтерском учете учреждений операций в отношении деятельности, осуществляемой за счет средств грантов.</w:t>
            </w:r>
          </w:p>
          <w:p w:rsidR="00392218" w:rsidRPr="00392218" w:rsidRDefault="00392218" w:rsidP="003922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 xml:space="preserve">С учетом требований законодательства по обособлению операций с целевыми средствами (средства субсидий на иные цели; средства грантов в форме субсидий, предоставляемых из бюджетов бюджетной системы РФ; целевые средства, предоставляемые за счет субсидий, грантов в форме субсидий) такие операции подлежат отражению с 1 января 2026 года на соответствующих счетах аналитического учета Рабочего плана счетов, содержащих в 18 разряде номера счета КФО 5 </w:t>
            </w:r>
            <w:r w:rsidR="00373230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92218">
              <w:rPr>
                <w:rFonts w:ascii="PT Astra Serif" w:hAnsi="PT Astra Serif" w:cs="Times New Roman"/>
                <w:sz w:val="26"/>
                <w:szCs w:val="26"/>
              </w:rPr>
              <w:t>деятельность, осуществляемая за счет субсидии на иные цели, грантов в форме субсидий</w:t>
            </w:r>
            <w:r w:rsidR="00373230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92218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392218" w:rsidRPr="00392218" w:rsidRDefault="00392218" w:rsidP="003922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Отмечено, что требование об учете операций со средствами грантов в форме субсидий на отдельных лицевых счетах учреждений, открываемых ТОФК, не предусмотрено.</w:t>
            </w:r>
          </w:p>
          <w:p w:rsidR="00392218" w:rsidRPr="00392218" w:rsidRDefault="00392218" w:rsidP="003922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Разъяснен порядок формирования кодов ЦСР для отражения соответствующих операций в учете учреждений.</w:t>
            </w:r>
          </w:p>
          <w:p w:rsidR="00936FEE" w:rsidRPr="002E75DC" w:rsidRDefault="00392218" w:rsidP="003922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В случае, когда код ЦСР содержит код направления расходов, применяемый для отражения расходов на финансовое обеспечение национальных проектов, учреждение раскрывает соответствующую информацию в Отчете об обязательствах учреждения по национальным проектам (ф. 0503738-НП).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5" w:rsidRPr="00EC601D" w:rsidRDefault="009F7492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9F7492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456CD7" w:rsidRPr="003A4F4D" w:rsidTr="00AD5F5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CD7" w:rsidRPr="003A4F4D" w:rsidRDefault="00456CD7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6CD7" w:rsidRDefault="00373230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56CD7" w:rsidRPr="00456CD7">
              <w:rPr>
                <w:rFonts w:ascii="PT Astra Serif" w:hAnsi="PT Astra Serif" w:cs="Times New Roman"/>
                <w:b/>
                <w:sz w:val="26"/>
                <w:szCs w:val="26"/>
              </w:rPr>
              <w:t>Обзор практики Конституционного Суда Российской Федерации за первый квартал 2026 года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92218" w:rsidRPr="00392218" w:rsidRDefault="00392218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Обобщены постановления и наиболее важные определения, принятые Конституционным Суд</w:t>
            </w:r>
            <w:bookmarkStart w:id="0" w:name="_GoBack"/>
            <w:bookmarkEnd w:id="0"/>
            <w:r w:rsidRPr="00392218">
              <w:rPr>
                <w:rFonts w:ascii="PT Astra Serif" w:hAnsi="PT Astra Serif" w:cs="Times New Roman"/>
                <w:sz w:val="26"/>
                <w:szCs w:val="26"/>
              </w:rPr>
              <w:t>ом РФ в первом квартале 2026 года.</w:t>
            </w:r>
          </w:p>
          <w:p w:rsidR="00456CD7" w:rsidRPr="00392218" w:rsidRDefault="00456CD7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В частности, дана оценка конституционности:</w:t>
            </w:r>
          </w:p>
          <w:p w:rsidR="00456CD7" w:rsidRPr="00392218" w:rsidRDefault="00456CD7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пункта 2 статьи 214.10 Налогового кодекса РФ во взаимосвязи с пунктом 2 статьи 567 Гражданского кодекса РФ;</w:t>
            </w:r>
          </w:p>
          <w:p w:rsidR="00456CD7" w:rsidRPr="00392218" w:rsidRDefault="00456CD7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статьи 300 Трудового кодекса РФ;</w:t>
            </w:r>
          </w:p>
          <w:p w:rsidR="00456CD7" w:rsidRPr="00392218" w:rsidRDefault="00456CD7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 xml:space="preserve">части 6 статьи 14 Федерального закона от 31.07.2020 </w:t>
            </w:r>
            <w:r w:rsidR="00373230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92218">
              <w:rPr>
                <w:rFonts w:ascii="PT Astra Serif" w:hAnsi="PT Astra Serif" w:cs="Times New Roman"/>
                <w:sz w:val="26"/>
                <w:szCs w:val="26"/>
              </w:rPr>
              <w:t xml:space="preserve"> 259-ФЗ </w:t>
            </w:r>
            <w:r w:rsidR="00373230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92218">
              <w:rPr>
                <w:rFonts w:ascii="PT Astra Serif" w:hAnsi="PT Astra Serif" w:cs="Times New Roman"/>
                <w:sz w:val="26"/>
                <w:szCs w:val="26"/>
              </w:rPr>
              <w:t>О цифровых финансовых активах, цифровой валюте и о внесении изменений в отдельные законодательные акты Российской Федерации</w:t>
            </w:r>
            <w:r w:rsidR="00373230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92218">
              <w:rPr>
                <w:rFonts w:ascii="PT Astra Serif" w:hAnsi="PT Astra Serif" w:cs="Times New Roman"/>
                <w:sz w:val="26"/>
                <w:szCs w:val="26"/>
              </w:rPr>
              <w:t>;</w:t>
            </w:r>
          </w:p>
          <w:p w:rsidR="00456CD7" w:rsidRPr="00F965B6" w:rsidRDefault="00456CD7" w:rsidP="00456CD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части пятой статьи 108 Уголовно-процессуального кодекса РФ.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CD7" w:rsidRPr="00EC601D" w:rsidRDefault="00392218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525A7F" w:rsidRPr="003A4F4D" w:rsidTr="00AD5F5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7F" w:rsidRPr="003A4F4D" w:rsidRDefault="00525A7F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65B6" w:rsidRPr="00F965B6" w:rsidRDefault="00373230" w:rsidP="00F965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F965B6" w:rsidRPr="00F965B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Тематический обзор Верховного Суда Российской Федерации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F965B6" w:rsidRPr="00F965B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4/2026. О рассмотрении арбитражными судами споров, связанных с налогообложением имущества организаций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F965B6" w:rsidRDefault="00F965B6" w:rsidP="00F965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965B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(утв. Постановлением Президиума Верховного Суда РФ от 29.04.2026 </w:t>
            </w:r>
            <w:r w:rsidR="0037323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965B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6А/2026)</w:t>
            </w:r>
          </w:p>
          <w:p w:rsidR="00392218" w:rsidRPr="00392218" w:rsidRDefault="00392218" w:rsidP="00F965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Верховным Судом РФ подготовлен тематический обзор судебной практики по вопросам налогообложения имущества.</w:t>
            </w:r>
          </w:p>
          <w:p w:rsidR="00F965B6" w:rsidRPr="00392218" w:rsidRDefault="00F965B6" w:rsidP="00F965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Как показало изучение материалов судебной практики, наибольшую актуальность имеют вопросы, связанные с отнесением принадлежащих налогоплательщикам основных средств к объекту налогообложения налогом на имущество. Также сохраняет актуальность ряд иных вопросов, касающихся, в частности, правильности определения стоимости объектов основных средств, учитываемой при налогообложении, установления налоговых последствий совершения недействительных сделок в отношении имущества, наличия обязанности по уплате налога в случаях фактического прекращения существования объекта налогообложения.</w:t>
            </w:r>
          </w:p>
          <w:p w:rsidR="002E75DC" w:rsidRPr="002E75DC" w:rsidRDefault="00F965B6" w:rsidP="00F965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В настоящем обзоре определены правовые позиции по указанным вопросам в целях обеспечения единообразных подходов к разрешению споров, связанных с взиманием налога на имущество организаций.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7F" w:rsidRPr="00F803C7" w:rsidRDefault="00EC601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C601D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F965B6" w:rsidRPr="003A4F4D" w:rsidTr="00AD5F5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5B6" w:rsidRPr="003A4F4D" w:rsidRDefault="00F965B6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65B6" w:rsidRDefault="00F965B6" w:rsidP="00F965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965B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Постановления Правительства РФ </w:t>
            </w:r>
            <w:r w:rsidR="00373230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F965B6">
              <w:rPr>
                <w:rFonts w:ascii="PT Astra Serif" w:hAnsi="PT Astra Serif" w:cs="Times New Roman"/>
                <w:b/>
                <w:sz w:val="26"/>
                <w:szCs w:val="26"/>
              </w:rPr>
              <w:t>О переносе выходных дней в 2027 году</w:t>
            </w:r>
            <w:r w:rsidR="00373230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92218" w:rsidRPr="00F965B6" w:rsidRDefault="00392218" w:rsidP="00F965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b/>
                <w:sz w:val="26"/>
                <w:szCs w:val="26"/>
              </w:rPr>
              <w:t>В 2027 году выходные дни, совпадающие с нерабочими праздничными днями 2 и 3 января, предлагается перенести на 5 ноября и 31 декабря соответственно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</w:p>
          <w:p w:rsidR="00F965B6" w:rsidRPr="00392218" w:rsidRDefault="00F965B6" w:rsidP="00F965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Также планируется перенести день отдыха с субботы 20 февраля на понедельник 22 февраля.</w:t>
            </w:r>
          </w:p>
          <w:p w:rsidR="00F965B6" w:rsidRPr="00392218" w:rsidRDefault="00F965B6" w:rsidP="00F965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Таким образом, в 2027 году будут следующие дни отдыха:</w:t>
            </w:r>
          </w:p>
          <w:p w:rsidR="00F965B6" w:rsidRPr="00392218" w:rsidRDefault="00F965B6" w:rsidP="00F965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с 31 декабря 2026 г. по 10 января 2027 г.;</w:t>
            </w:r>
          </w:p>
          <w:p w:rsidR="00F965B6" w:rsidRPr="00392218" w:rsidRDefault="00F965B6" w:rsidP="00F965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с 21 по 23 февраля;</w:t>
            </w:r>
          </w:p>
          <w:p w:rsidR="00F965B6" w:rsidRPr="00392218" w:rsidRDefault="00F965B6" w:rsidP="00F965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с 6 по 8 марта;</w:t>
            </w:r>
          </w:p>
          <w:p w:rsidR="00F965B6" w:rsidRPr="00392218" w:rsidRDefault="00F965B6" w:rsidP="00F965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с 1 по 3 мая и с 8 по 10 мая;</w:t>
            </w:r>
          </w:p>
          <w:p w:rsidR="00F965B6" w:rsidRPr="00392218" w:rsidRDefault="00F965B6" w:rsidP="00F965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с 12 по 14 июня;</w:t>
            </w:r>
          </w:p>
          <w:p w:rsidR="00F965B6" w:rsidRPr="00392218" w:rsidRDefault="00F965B6" w:rsidP="00F965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с 4 по 7 ноября;</w:t>
            </w:r>
          </w:p>
          <w:p w:rsidR="00F965B6" w:rsidRPr="002E75DC" w:rsidRDefault="00F965B6" w:rsidP="00F965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31 декабря.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5B6" w:rsidRPr="00EC601D" w:rsidRDefault="00392218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92218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3A4F4D" w:rsidRDefault="00756D14" w:rsidP="00B21F0A">
      <w:pPr>
        <w:rPr>
          <w:rFonts w:ascii="PT Astra Serif" w:hAnsi="PT Astra Serif"/>
          <w:sz w:val="26"/>
          <w:szCs w:val="26"/>
        </w:rPr>
      </w:pPr>
    </w:p>
    <w:sectPr w:rsidR="00756D14" w:rsidRPr="003A4F4D" w:rsidSect="003009FA">
      <w:headerReference w:type="default" r:id="rId8"/>
      <w:pgSz w:w="16838" w:h="11906" w:orient="landscape"/>
      <w:pgMar w:top="284" w:right="1134" w:bottom="426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801412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590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54826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3EE0"/>
    <w:rsid w:val="00117203"/>
    <w:rsid w:val="00125172"/>
    <w:rsid w:val="001262CA"/>
    <w:rsid w:val="00126B3F"/>
    <w:rsid w:val="0012766D"/>
    <w:rsid w:val="0013220E"/>
    <w:rsid w:val="0013602B"/>
    <w:rsid w:val="0013706A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39C7"/>
    <w:rsid w:val="002046F6"/>
    <w:rsid w:val="00207F5A"/>
    <w:rsid w:val="0021148D"/>
    <w:rsid w:val="00212F9A"/>
    <w:rsid w:val="00213D01"/>
    <w:rsid w:val="00221405"/>
    <w:rsid w:val="00224BD0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0FE7"/>
    <w:rsid w:val="002C3221"/>
    <w:rsid w:val="002C56CD"/>
    <w:rsid w:val="002D0BCF"/>
    <w:rsid w:val="002D538A"/>
    <w:rsid w:val="002E0E6D"/>
    <w:rsid w:val="002E5B27"/>
    <w:rsid w:val="002E6DA9"/>
    <w:rsid w:val="002E755C"/>
    <w:rsid w:val="002E75DC"/>
    <w:rsid w:val="002F0335"/>
    <w:rsid w:val="003009FA"/>
    <w:rsid w:val="00302526"/>
    <w:rsid w:val="00302C6B"/>
    <w:rsid w:val="00314832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0590"/>
    <w:rsid w:val="00363CBF"/>
    <w:rsid w:val="00370B91"/>
    <w:rsid w:val="00371FC1"/>
    <w:rsid w:val="00373230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2218"/>
    <w:rsid w:val="00396E49"/>
    <w:rsid w:val="003A07BD"/>
    <w:rsid w:val="003A0839"/>
    <w:rsid w:val="003A1F4C"/>
    <w:rsid w:val="003A4F4D"/>
    <w:rsid w:val="003A5E1C"/>
    <w:rsid w:val="003A7DF9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3F5B05"/>
    <w:rsid w:val="00400D5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CD7"/>
    <w:rsid w:val="00456E24"/>
    <w:rsid w:val="00462153"/>
    <w:rsid w:val="00462894"/>
    <w:rsid w:val="004636A8"/>
    <w:rsid w:val="0046730E"/>
    <w:rsid w:val="004727C6"/>
    <w:rsid w:val="00472E3A"/>
    <w:rsid w:val="00472F8C"/>
    <w:rsid w:val="00475A80"/>
    <w:rsid w:val="00476527"/>
    <w:rsid w:val="00481F8F"/>
    <w:rsid w:val="004843AE"/>
    <w:rsid w:val="00491D6E"/>
    <w:rsid w:val="004A1214"/>
    <w:rsid w:val="004A279E"/>
    <w:rsid w:val="004A3B81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0CDF"/>
    <w:rsid w:val="005019B8"/>
    <w:rsid w:val="005052A9"/>
    <w:rsid w:val="005056F6"/>
    <w:rsid w:val="005068A0"/>
    <w:rsid w:val="005113DF"/>
    <w:rsid w:val="005118F2"/>
    <w:rsid w:val="005122C0"/>
    <w:rsid w:val="00517273"/>
    <w:rsid w:val="00525A7F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56AB"/>
    <w:rsid w:val="006771FE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27D2"/>
    <w:rsid w:val="007362D4"/>
    <w:rsid w:val="007378A5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4B4"/>
    <w:rsid w:val="00876604"/>
    <w:rsid w:val="0087670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1C76"/>
    <w:rsid w:val="008A4120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54BB"/>
    <w:rsid w:val="009164BC"/>
    <w:rsid w:val="00917E51"/>
    <w:rsid w:val="00920F6D"/>
    <w:rsid w:val="00927196"/>
    <w:rsid w:val="009271B6"/>
    <w:rsid w:val="0092748D"/>
    <w:rsid w:val="00936FEE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1C3A"/>
    <w:rsid w:val="009B2922"/>
    <w:rsid w:val="009B3FC6"/>
    <w:rsid w:val="009B53FB"/>
    <w:rsid w:val="009B685C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9F7492"/>
    <w:rsid w:val="00A02D8C"/>
    <w:rsid w:val="00A03350"/>
    <w:rsid w:val="00A10E8D"/>
    <w:rsid w:val="00A11517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347F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C4D5F"/>
    <w:rsid w:val="00AC731D"/>
    <w:rsid w:val="00AC7733"/>
    <w:rsid w:val="00AD3A6D"/>
    <w:rsid w:val="00AD3DDB"/>
    <w:rsid w:val="00AD4A51"/>
    <w:rsid w:val="00AD588A"/>
    <w:rsid w:val="00AD5F58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6A89"/>
    <w:rsid w:val="00B21F0A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1840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538B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4B0D"/>
    <w:rsid w:val="00DC6E2D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C601D"/>
    <w:rsid w:val="00ED008C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196D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90BE8"/>
    <w:rsid w:val="00F92616"/>
    <w:rsid w:val="00F965B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/>
    <o:shapelayout v:ext="edit">
      <o:idmap v:ext="edit" data="1"/>
    </o:shapelayout>
  </w:shapeDefaults>
  <w:decimalSymbol w:val=","/>
  <w:listSeparator w:val=";"/>
  <w14:docId w14:val="6218D28D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91C47-56AC-4C84-8766-0787C380B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1376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Chirkova</cp:lastModifiedBy>
  <cp:revision>5</cp:revision>
  <cp:lastPrinted>2025-12-11T07:34:00Z</cp:lastPrinted>
  <dcterms:created xsi:type="dcterms:W3CDTF">2026-05-05T11:04:00Z</dcterms:created>
  <dcterms:modified xsi:type="dcterms:W3CDTF">2026-05-06T05:12:00Z</dcterms:modified>
</cp:coreProperties>
</file>