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59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11482"/>
        <w:gridCol w:w="3119"/>
      </w:tblGrid>
      <w:tr w:rsidR="00945C8B" w:rsidRPr="003A4F4D" w:rsidTr="00D4542A">
        <w:trPr>
          <w:trHeight w:val="2701"/>
        </w:trPr>
        <w:tc>
          <w:tcPr>
            <w:tcW w:w="993" w:type="dxa"/>
            <w:tcBorders>
              <w:top w:val="single" w:sz="4" w:space="0" w:color="000000"/>
              <w:left w:val="single" w:sz="4" w:space="0" w:color="000000"/>
              <w:bottom w:val="single" w:sz="4" w:space="0" w:color="000000"/>
              <w:right w:val="single" w:sz="4" w:space="0" w:color="000000"/>
            </w:tcBorders>
            <w:hideMark/>
          </w:tcPr>
          <w:p w:rsidR="00945C8B" w:rsidRPr="003A4F4D" w:rsidRDefault="00945C8B" w:rsidP="001925A8">
            <w:pPr>
              <w:spacing w:after="0" w:line="240" w:lineRule="auto"/>
              <w:jc w:val="center"/>
              <w:rPr>
                <w:rFonts w:ascii="PT Astra Serif" w:hAnsi="PT Astra Serif" w:cs="Times New Roman"/>
                <w:b/>
                <w:sz w:val="26"/>
                <w:szCs w:val="26"/>
              </w:rPr>
            </w:pPr>
            <w:r w:rsidRPr="003A4F4D">
              <w:rPr>
                <w:rFonts w:ascii="PT Astra Serif" w:hAnsi="PT Astra Serif" w:cs="Times New Roman"/>
                <w:b/>
                <w:sz w:val="26"/>
                <w:szCs w:val="26"/>
              </w:rPr>
              <w:t>№</w:t>
            </w:r>
          </w:p>
        </w:tc>
        <w:tc>
          <w:tcPr>
            <w:tcW w:w="11482" w:type="dxa"/>
            <w:tcBorders>
              <w:top w:val="single" w:sz="4" w:space="0" w:color="000000"/>
              <w:left w:val="single" w:sz="4" w:space="0" w:color="000000"/>
              <w:bottom w:val="single" w:sz="4" w:space="0" w:color="000000"/>
              <w:right w:val="single" w:sz="4" w:space="0" w:color="000000"/>
            </w:tcBorders>
            <w:vAlign w:val="center"/>
          </w:tcPr>
          <w:p w:rsidR="00945C8B" w:rsidRPr="003A4F4D" w:rsidRDefault="00945C8B" w:rsidP="001925A8">
            <w:pPr>
              <w:spacing w:after="0" w:line="240" w:lineRule="auto"/>
              <w:jc w:val="center"/>
              <w:rPr>
                <w:rFonts w:ascii="PT Astra Serif" w:hAnsi="PT Astra Serif" w:cs="Times New Roman"/>
                <w:b/>
                <w:sz w:val="26"/>
                <w:szCs w:val="26"/>
              </w:rPr>
            </w:pPr>
            <w:r w:rsidRPr="003A4F4D">
              <w:rPr>
                <w:rFonts w:ascii="PT Astra Serif" w:hAnsi="PT Astra Serif" w:cs="Times New Roman"/>
                <w:b/>
                <w:sz w:val="26"/>
                <w:szCs w:val="26"/>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3A4F4D" w:rsidRDefault="00945C8B" w:rsidP="001925A8">
            <w:pPr>
              <w:spacing w:after="0" w:line="240" w:lineRule="auto"/>
              <w:jc w:val="center"/>
              <w:rPr>
                <w:rFonts w:ascii="PT Astra Serif" w:hAnsi="PT Astra Serif" w:cs="Times New Roman"/>
                <w:b/>
                <w:sz w:val="26"/>
                <w:szCs w:val="26"/>
              </w:rPr>
            </w:pPr>
          </w:p>
          <w:p w:rsidR="00945C8B" w:rsidRPr="003A4F4D" w:rsidRDefault="00816F87" w:rsidP="006771FE">
            <w:pPr>
              <w:spacing w:after="0" w:line="240" w:lineRule="auto"/>
              <w:jc w:val="center"/>
              <w:rPr>
                <w:rFonts w:ascii="PT Astra Serif" w:hAnsi="PT Astra Serif" w:cs="Times New Roman"/>
                <w:b/>
                <w:sz w:val="26"/>
                <w:szCs w:val="26"/>
              </w:rPr>
            </w:pPr>
            <w:r>
              <w:rPr>
                <w:rFonts w:ascii="PT Astra Serif" w:hAnsi="PT Astra Serif" w:cs="Times New Roman"/>
                <w:b/>
                <w:sz w:val="26"/>
                <w:szCs w:val="26"/>
              </w:rPr>
              <w:t>26</w:t>
            </w:r>
            <w:r w:rsidR="008E230B">
              <w:rPr>
                <w:rFonts w:ascii="PT Astra Serif" w:hAnsi="PT Astra Serif" w:cs="Times New Roman"/>
                <w:b/>
                <w:sz w:val="26"/>
                <w:szCs w:val="26"/>
              </w:rPr>
              <w:t>.01.2026</w:t>
            </w:r>
            <w:r w:rsidR="00945C8B" w:rsidRPr="003A4F4D">
              <w:rPr>
                <w:rFonts w:ascii="PT Astra Serif" w:hAnsi="PT Astra Serif" w:cs="Times New Roman"/>
                <w:b/>
                <w:sz w:val="26"/>
                <w:szCs w:val="26"/>
              </w:rPr>
              <w:t xml:space="preserve"> г. </w:t>
            </w:r>
            <w:r w:rsidR="002A4B4C" w:rsidRPr="003A4F4D">
              <w:rPr>
                <w:rFonts w:ascii="PT Astra Serif" w:hAnsi="PT Astra Serif" w:cs="Times New Roman"/>
                <w:b/>
                <w:sz w:val="26"/>
                <w:szCs w:val="26"/>
              </w:rPr>
              <w:t>–</w:t>
            </w:r>
            <w:r w:rsidR="00945C8B" w:rsidRPr="003A4F4D">
              <w:rPr>
                <w:rFonts w:ascii="PT Astra Serif" w:hAnsi="PT Astra Serif" w:cs="Times New Roman"/>
                <w:b/>
                <w:sz w:val="26"/>
                <w:szCs w:val="26"/>
              </w:rPr>
              <w:t xml:space="preserve"> </w:t>
            </w:r>
            <w:r w:rsidR="00371979">
              <w:rPr>
                <w:rFonts w:ascii="PT Astra Serif" w:hAnsi="PT Astra Serif" w:cs="Times New Roman"/>
                <w:b/>
                <w:sz w:val="26"/>
                <w:szCs w:val="26"/>
              </w:rPr>
              <w:t>3</w:t>
            </w:r>
            <w:r>
              <w:rPr>
                <w:rFonts w:ascii="PT Astra Serif" w:hAnsi="PT Astra Serif" w:cs="Times New Roman"/>
                <w:b/>
                <w:sz w:val="26"/>
                <w:szCs w:val="26"/>
              </w:rPr>
              <w:t>0</w:t>
            </w:r>
            <w:r w:rsidR="008E230B">
              <w:rPr>
                <w:rFonts w:ascii="PT Astra Serif" w:hAnsi="PT Astra Serif" w:cs="Times New Roman"/>
                <w:b/>
                <w:sz w:val="26"/>
                <w:szCs w:val="26"/>
              </w:rPr>
              <w:t>.01.2026</w:t>
            </w:r>
            <w:r w:rsidR="00945C8B" w:rsidRPr="003A4F4D">
              <w:rPr>
                <w:rFonts w:ascii="PT Astra Serif" w:hAnsi="PT Astra Serif" w:cs="Times New Roman"/>
                <w:b/>
                <w:sz w:val="26"/>
                <w:szCs w:val="26"/>
              </w:rPr>
              <w:t xml:space="preserve"> г.</w:t>
            </w:r>
          </w:p>
        </w:tc>
        <w:tc>
          <w:tcPr>
            <w:tcW w:w="3119" w:type="dxa"/>
            <w:tcBorders>
              <w:top w:val="single" w:sz="4" w:space="0" w:color="000000"/>
              <w:left w:val="single" w:sz="4" w:space="0" w:color="000000"/>
              <w:bottom w:val="single" w:sz="4" w:space="0" w:color="000000"/>
              <w:right w:val="single" w:sz="4" w:space="0" w:color="000000"/>
            </w:tcBorders>
            <w:hideMark/>
          </w:tcPr>
          <w:p w:rsidR="00945C8B" w:rsidRPr="00D4542A" w:rsidRDefault="00945C8B" w:rsidP="001925A8">
            <w:pPr>
              <w:spacing w:after="0" w:line="240" w:lineRule="auto"/>
              <w:jc w:val="center"/>
              <w:rPr>
                <w:rFonts w:ascii="PT Astra Serif" w:hAnsi="PT Astra Serif" w:cs="Times New Roman"/>
                <w:b/>
                <w:sz w:val="26"/>
                <w:szCs w:val="26"/>
              </w:rPr>
            </w:pPr>
            <w:r w:rsidRPr="00D4542A">
              <w:rPr>
                <w:rFonts w:ascii="PT Astra Serif" w:hAnsi="PT Astra Serif" w:cs="Times New Roman"/>
                <w:b/>
                <w:sz w:val="26"/>
                <w:szCs w:val="26"/>
              </w:rPr>
              <w:t>Реализация положений федерального законодательства Министерством финансов Республики Алтай в установленной сфере деятельности</w:t>
            </w:r>
          </w:p>
        </w:tc>
      </w:tr>
      <w:tr w:rsidR="00D4542A" w:rsidRPr="003A4F4D" w:rsidTr="00D4542A">
        <w:trPr>
          <w:trHeight w:val="699"/>
        </w:trPr>
        <w:tc>
          <w:tcPr>
            <w:tcW w:w="993" w:type="dxa"/>
            <w:tcBorders>
              <w:top w:val="single" w:sz="4" w:space="0" w:color="000000"/>
              <w:left w:val="single" w:sz="4" w:space="0" w:color="000000"/>
              <w:bottom w:val="single" w:sz="4" w:space="0" w:color="000000"/>
              <w:right w:val="single" w:sz="4" w:space="0" w:color="000000"/>
            </w:tcBorders>
          </w:tcPr>
          <w:p w:rsidR="00D4542A" w:rsidRPr="003A4F4D" w:rsidRDefault="00D4542A" w:rsidP="003A4F4D">
            <w:pPr>
              <w:pStyle w:val="a7"/>
              <w:numPr>
                <w:ilvl w:val="0"/>
                <w:numId w:val="1"/>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D4542A" w:rsidRDefault="00EE0988" w:rsidP="00D4542A">
            <w:pPr>
              <w:spacing w:after="0" w:line="240" w:lineRule="auto"/>
              <w:jc w:val="both"/>
              <w:rPr>
                <w:rFonts w:ascii="PT Astra Serif" w:hAnsi="PT Astra Serif" w:cs="Times New Roman"/>
                <w:b/>
                <w:sz w:val="26"/>
                <w:szCs w:val="26"/>
              </w:rPr>
            </w:pPr>
            <w:r w:rsidRPr="00EE0988">
              <w:rPr>
                <w:rFonts w:ascii="PT Astra Serif" w:hAnsi="PT Astra Serif" w:cs="Times New Roman"/>
                <w:b/>
                <w:sz w:val="26"/>
                <w:szCs w:val="26"/>
              </w:rPr>
              <w:t xml:space="preserve">Федеральный закон от 30.01.2026 </w:t>
            </w:r>
            <w:r w:rsidR="007502E2">
              <w:rPr>
                <w:rFonts w:ascii="PT Astra Serif" w:hAnsi="PT Astra Serif" w:cs="Times New Roman"/>
                <w:b/>
                <w:sz w:val="26"/>
                <w:szCs w:val="26"/>
              </w:rPr>
              <w:t>№ 15-ФЗ «</w:t>
            </w:r>
            <w:r w:rsidRPr="00EE0988">
              <w:rPr>
                <w:rFonts w:ascii="PT Astra Serif" w:hAnsi="PT Astra Serif" w:cs="Times New Roman"/>
                <w:b/>
                <w:sz w:val="26"/>
                <w:szCs w:val="26"/>
              </w:rPr>
              <w:t>О внесении изменений в статью 217 части второй Налогового кодекса Российской Федерации</w:t>
            </w:r>
            <w:r w:rsidR="007502E2">
              <w:rPr>
                <w:rFonts w:ascii="PT Astra Serif" w:hAnsi="PT Astra Serif" w:cs="Times New Roman"/>
                <w:b/>
                <w:sz w:val="26"/>
                <w:szCs w:val="26"/>
              </w:rPr>
              <w:t>»</w:t>
            </w:r>
          </w:p>
          <w:p w:rsidR="00EE0988" w:rsidRDefault="0055768B" w:rsidP="00D4542A">
            <w:pPr>
              <w:spacing w:after="0" w:line="240" w:lineRule="auto"/>
              <w:jc w:val="both"/>
              <w:rPr>
                <w:rFonts w:ascii="PT Astra Serif" w:hAnsi="PT Astra Serif" w:cs="Times New Roman"/>
                <w:b/>
                <w:sz w:val="26"/>
                <w:szCs w:val="26"/>
              </w:rPr>
            </w:pPr>
            <w:r w:rsidRPr="0055768B">
              <w:rPr>
                <w:rFonts w:ascii="PT Astra Serif" w:hAnsi="PT Astra Serif" w:cs="Times New Roman"/>
                <w:b/>
                <w:sz w:val="26"/>
                <w:szCs w:val="26"/>
              </w:rPr>
              <w:t>Начало действия документа - 30.01.2026.</w:t>
            </w:r>
          </w:p>
          <w:p w:rsidR="0055768B" w:rsidRPr="0055768B" w:rsidRDefault="0055768B" w:rsidP="0055768B">
            <w:pPr>
              <w:spacing w:after="0" w:line="240" w:lineRule="auto"/>
              <w:jc w:val="both"/>
              <w:rPr>
                <w:rFonts w:ascii="PT Astra Serif" w:hAnsi="PT Astra Serif" w:cs="Times New Roman"/>
                <w:sz w:val="26"/>
                <w:szCs w:val="26"/>
              </w:rPr>
            </w:pPr>
            <w:r w:rsidRPr="0055768B">
              <w:rPr>
                <w:rFonts w:ascii="PT Astra Serif" w:hAnsi="PT Astra Serif" w:cs="Times New Roman"/>
                <w:sz w:val="26"/>
                <w:szCs w:val="26"/>
              </w:rPr>
              <w:t xml:space="preserve">Для целей освобождения от НДФЛ в непрерывный срок нахождения в собственности налогоплательщика российских ценных бумаг включен срок их выбытия по договору займа с брокером и (или) по договору </w:t>
            </w:r>
            <w:proofErr w:type="spellStart"/>
            <w:r w:rsidRPr="0055768B">
              <w:rPr>
                <w:rFonts w:ascii="PT Astra Serif" w:hAnsi="PT Astra Serif" w:cs="Times New Roman"/>
                <w:sz w:val="26"/>
                <w:szCs w:val="26"/>
              </w:rPr>
              <w:t>репо</w:t>
            </w:r>
            <w:proofErr w:type="spellEnd"/>
            <w:r w:rsidRPr="0055768B">
              <w:rPr>
                <w:rFonts w:ascii="PT Astra Serif" w:hAnsi="PT Astra Serif" w:cs="Times New Roman"/>
                <w:sz w:val="26"/>
                <w:szCs w:val="26"/>
              </w:rPr>
              <w:t>.</w:t>
            </w:r>
          </w:p>
          <w:p w:rsidR="0055768B" w:rsidRPr="0055768B" w:rsidRDefault="0055768B" w:rsidP="0055768B">
            <w:pPr>
              <w:spacing w:after="0" w:line="240" w:lineRule="auto"/>
              <w:jc w:val="both"/>
              <w:rPr>
                <w:rFonts w:ascii="PT Astra Serif" w:hAnsi="PT Astra Serif" w:cs="Times New Roman"/>
                <w:sz w:val="26"/>
                <w:szCs w:val="26"/>
              </w:rPr>
            </w:pPr>
            <w:r w:rsidRPr="0055768B">
              <w:rPr>
                <w:rFonts w:ascii="PT Astra Serif" w:hAnsi="PT Astra Serif" w:cs="Times New Roman"/>
                <w:sz w:val="26"/>
                <w:szCs w:val="26"/>
              </w:rPr>
              <w:t>Речь идет о ценных бумагах, указанных в абзаце первом пункта 17.2 статьи 217 НК РФ.</w:t>
            </w:r>
          </w:p>
          <w:p w:rsidR="0055768B" w:rsidRPr="0055768B" w:rsidRDefault="0055768B" w:rsidP="0055768B">
            <w:pPr>
              <w:spacing w:after="0" w:line="240" w:lineRule="auto"/>
              <w:jc w:val="both"/>
              <w:rPr>
                <w:rFonts w:ascii="PT Astra Serif" w:hAnsi="PT Astra Serif" w:cs="Times New Roman"/>
                <w:sz w:val="26"/>
                <w:szCs w:val="26"/>
              </w:rPr>
            </w:pPr>
            <w:r w:rsidRPr="0055768B">
              <w:rPr>
                <w:rFonts w:ascii="PT Astra Serif" w:hAnsi="PT Astra Serif" w:cs="Times New Roman"/>
                <w:sz w:val="26"/>
                <w:szCs w:val="26"/>
              </w:rPr>
              <w:t>Кроме того, уточняются условия освобождения от налогообложения НДФЛ доходов от реализации (погашения) ценных бумаг высокотехнологичного сектора экономики.</w:t>
            </w:r>
          </w:p>
          <w:p w:rsidR="0055768B" w:rsidRPr="00D4542A" w:rsidRDefault="0055768B" w:rsidP="0055768B">
            <w:pPr>
              <w:spacing w:after="0" w:line="240" w:lineRule="auto"/>
              <w:jc w:val="both"/>
              <w:rPr>
                <w:rFonts w:ascii="PT Astra Serif" w:hAnsi="PT Astra Serif" w:cs="Times New Roman"/>
                <w:b/>
                <w:sz w:val="26"/>
                <w:szCs w:val="26"/>
              </w:rPr>
            </w:pPr>
            <w:r w:rsidRPr="0055768B">
              <w:rPr>
                <w:rFonts w:ascii="PT Astra Serif" w:hAnsi="PT Astra Serif" w:cs="Times New Roman"/>
                <w:sz w:val="26"/>
                <w:szCs w:val="26"/>
              </w:rPr>
              <w:t>Согласно закону освобождение распространяется на акции, облигации российских организаций и инвестиционные паи, относящиеся к ценным бумагам, обращающимся на организованном рынке ценных бумаг, если на дату их реализации (погашения), а также в течение не менее 365 последовательных календарных дней они являлись ценными бумагами высокотехнологичного (инновационного) сектора экономики.</w:t>
            </w:r>
          </w:p>
        </w:tc>
        <w:tc>
          <w:tcPr>
            <w:tcW w:w="3119" w:type="dxa"/>
            <w:tcBorders>
              <w:top w:val="single" w:sz="4" w:space="0" w:color="000000"/>
              <w:left w:val="single" w:sz="4" w:space="0" w:color="000000"/>
              <w:bottom w:val="single" w:sz="4" w:space="0" w:color="000000"/>
              <w:right w:val="single" w:sz="4" w:space="0" w:color="000000"/>
            </w:tcBorders>
          </w:tcPr>
          <w:p w:rsidR="00D4542A" w:rsidRPr="00F803C7" w:rsidRDefault="00D4542A" w:rsidP="007F704F">
            <w:pPr>
              <w:spacing w:after="0" w:line="240" w:lineRule="auto"/>
              <w:jc w:val="center"/>
              <w:rPr>
                <w:rFonts w:ascii="PT Astra Serif" w:hAnsi="PT Astra Serif" w:cs="Times New Roman"/>
                <w:sz w:val="26"/>
                <w:szCs w:val="26"/>
              </w:rPr>
            </w:pPr>
            <w:r>
              <w:rPr>
                <w:rFonts w:ascii="PT Astra Serif" w:hAnsi="PT Astra Serif" w:cs="Times New Roman"/>
                <w:sz w:val="26"/>
                <w:szCs w:val="26"/>
              </w:rPr>
              <w:t xml:space="preserve">Для </w:t>
            </w:r>
            <w:r w:rsidR="007F704F">
              <w:rPr>
                <w:rFonts w:ascii="PT Astra Serif" w:hAnsi="PT Astra Serif" w:cs="Times New Roman"/>
                <w:sz w:val="26"/>
                <w:szCs w:val="26"/>
              </w:rPr>
              <w:t>рассмотрения</w:t>
            </w:r>
          </w:p>
        </w:tc>
      </w:tr>
      <w:tr w:rsidR="004A4B9E" w:rsidRPr="003A4F4D" w:rsidTr="00D4542A">
        <w:trPr>
          <w:trHeight w:val="699"/>
        </w:trPr>
        <w:tc>
          <w:tcPr>
            <w:tcW w:w="993" w:type="dxa"/>
            <w:tcBorders>
              <w:top w:val="single" w:sz="4" w:space="0" w:color="000000"/>
              <w:left w:val="single" w:sz="4" w:space="0" w:color="000000"/>
              <w:bottom w:val="single" w:sz="4" w:space="0" w:color="000000"/>
              <w:right w:val="single" w:sz="4" w:space="0" w:color="000000"/>
            </w:tcBorders>
          </w:tcPr>
          <w:p w:rsidR="004A4B9E" w:rsidRPr="003A4F4D" w:rsidRDefault="004A4B9E" w:rsidP="003A4F4D">
            <w:pPr>
              <w:pStyle w:val="a7"/>
              <w:numPr>
                <w:ilvl w:val="0"/>
                <w:numId w:val="1"/>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A103EF" w:rsidRPr="00A103EF" w:rsidRDefault="00A103EF" w:rsidP="00A103EF">
            <w:pPr>
              <w:spacing w:after="0" w:line="240" w:lineRule="auto"/>
              <w:jc w:val="both"/>
              <w:rPr>
                <w:rFonts w:ascii="PT Astra Serif" w:hAnsi="PT Astra Serif" w:cs="Times New Roman"/>
                <w:b/>
                <w:sz w:val="26"/>
                <w:szCs w:val="26"/>
              </w:rPr>
            </w:pPr>
            <w:r w:rsidRPr="00A103EF">
              <w:rPr>
                <w:rFonts w:ascii="PT Astra Serif" w:hAnsi="PT Astra Serif" w:cs="Times New Roman"/>
                <w:b/>
                <w:sz w:val="26"/>
                <w:szCs w:val="26"/>
              </w:rPr>
              <w:t xml:space="preserve">Постановление Правительства РФ от 28.01.2026 </w:t>
            </w:r>
            <w:r w:rsidR="007502E2">
              <w:rPr>
                <w:rFonts w:ascii="PT Astra Serif" w:hAnsi="PT Astra Serif" w:cs="Times New Roman"/>
                <w:b/>
                <w:sz w:val="26"/>
                <w:szCs w:val="26"/>
              </w:rPr>
              <w:t>№</w:t>
            </w:r>
            <w:r w:rsidRPr="00A103EF">
              <w:rPr>
                <w:rFonts w:ascii="PT Astra Serif" w:hAnsi="PT Astra Serif" w:cs="Times New Roman"/>
                <w:b/>
                <w:sz w:val="26"/>
                <w:szCs w:val="26"/>
              </w:rPr>
              <w:t xml:space="preserve"> 61</w:t>
            </w:r>
          </w:p>
          <w:p w:rsidR="004A4B9E" w:rsidRDefault="007502E2" w:rsidP="00A103EF">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A103EF" w:rsidRPr="00A103EF">
              <w:rPr>
                <w:rFonts w:ascii="PT Astra Serif" w:hAnsi="PT Astra Serif" w:cs="Times New Roman"/>
                <w:b/>
                <w:sz w:val="26"/>
                <w:szCs w:val="26"/>
              </w:rPr>
              <w:t xml:space="preserve">О внесении изменения в постановление Правительства Российской Федерации от 23 декабря 2024 г. </w:t>
            </w:r>
            <w:r>
              <w:rPr>
                <w:rFonts w:ascii="PT Astra Serif" w:hAnsi="PT Astra Serif" w:cs="Times New Roman"/>
                <w:b/>
                <w:sz w:val="26"/>
                <w:szCs w:val="26"/>
              </w:rPr>
              <w:t>№</w:t>
            </w:r>
            <w:r w:rsidR="00A103EF" w:rsidRPr="00A103EF">
              <w:rPr>
                <w:rFonts w:ascii="PT Astra Serif" w:hAnsi="PT Astra Serif" w:cs="Times New Roman"/>
                <w:b/>
                <w:sz w:val="26"/>
                <w:szCs w:val="26"/>
              </w:rPr>
              <w:t xml:space="preserve"> 1875</w:t>
            </w:r>
            <w:r>
              <w:rPr>
                <w:rFonts w:ascii="PT Astra Serif" w:hAnsi="PT Astra Serif" w:cs="Times New Roman"/>
                <w:b/>
                <w:sz w:val="26"/>
                <w:szCs w:val="26"/>
              </w:rPr>
              <w:t>»</w:t>
            </w:r>
          </w:p>
          <w:p w:rsidR="00A103EF" w:rsidRDefault="00A103EF" w:rsidP="00A103EF">
            <w:pPr>
              <w:spacing w:after="0" w:line="240" w:lineRule="auto"/>
              <w:jc w:val="both"/>
              <w:rPr>
                <w:rFonts w:ascii="PT Astra Serif" w:hAnsi="PT Astra Serif" w:cs="Times New Roman"/>
                <w:b/>
                <w:sz w:val="26"/>
                <w:szCs w:val="26"/>
              </w:rPr>
            </w:pPr>
            <w:r w:rsidRPr="00A103EF">
              <w:rPr>
                <w:rFonts w:ascii="PT Astra Serif" w:hAnsi="PT Astra Serif" w:cs="Times New Roman"/>
                <w:b/>
                <w:sz w:val="26"/>
                <w:szCs w:val="26"/>
              </w:rPr>
              <w:t>Начало действия документа - 06.02.2026.</w:t>
            </w:r>
          </w:p>
          <w:p w:rsidR="00A103EF" w:rsidRPr="00A103EF" w:rsidRDefault="00A103EF" w:rsidP="00A103EF">
            <w:pPr>
              <w:spacing w:after="0" w:line="240" w:lineRule="auto"/>
              <w:jc w:val="both"/>
              <w:rPr>
                <w:rFonts w:ascii="PT Astra Serif" w:hAnsi="PT Astra Serif" w:cs="Times New Roman"/>
                <w:sz w:val="26"/>
                <w:szCs w:val="26"/>
              </w:rPr>
            </w:pPr>
            <w:r w:rsidRPr="00A103EF">
              <w:rPr>
                <w:rFonts w:ascii="PT Astra Serif" w:hAnsi="PT Astra Serif" w:cs="Times New Roman"/>
                <w:sz w:val="26"/>
                <w:szCs w:val="26"/>
              </w:rPr>
              <w:t xml:space="preserve">До 31 декабря 2026 г. включительно продлены особенности предоставления национального режима при осуществлении </w:t>
            </w:r>
            <w:proofErr w:type="spellStart"/>
            <w:r w:rsidRPr="00A103EF">
              <w:rPr>
                <w:rFonts w:ascii="PT Astra Serif" w:hAnsi="PT Astra Serif" w:cs="Times New Roman"/>
                <w:sz w:val="26"/>
                <w:szCs w:val="26"/>
              </w:rPr>
              <w:t>госзакупок</w:t>
            </w:r>
            <w:proofErr w:type="spellEnd"/>
            <w:r w:rsidRPr="00A103EF">
              <w:rPr>
                <w:rFonts w:ascii="PT Astra Serif" w:hAnsi="PT Astra Serif" w:cs="Times New Roman"/>
                <w:sz w:val="26"/>
                <w:szCs w:val="26"/>
              </w:rPr>
              <w:t xml:space="preserve"> заказчиками, включенными в сводный реестр организаций оборонно-промышленного комплекса.</w:t>
            </w:r>
          </w:p>
          <w:p w:rsidR="00A103EF" w:rsidRPr="00D4542A" w:rsidRDefault="00A103EF" w:rsidP="00A103EF">
            <w:pPr>
              <w:spacing w:after="0" w:line="240" w:lineRule="auto"/>
              <w:jc w:val="both"/>
              <w:rPr>
                <w:rFonts w:ascii="PT Astra Serif" w:hAnsi="PT Astra Serif" w:cs="Times New Roman"/>
                <w:b/>
                <w:sz w:val="26"/>
                <w:szCs w:val="26"/>
              </w:rPr>
            </w:pPr>
            <w:r w:rsidRPr="00A103EF">
              <w:rPr>
                <w:rFonts w:ascii="PT Astra Serif" w:hAnsi="PT Astra Serif" w:cs="Times New Roman"/>
                <w:sz w:val="26"/>
                <w:szCs w:val="26"/>
              </w:rPr>
              <w:t xml:space="preserve">Определено, что при осуществлении такими заказчиками закупок товаров, извещение об осуществлении которых размещено в единой информационной системе и приглашение принять участие в которых направлено либо контракт с единственным поставщиком (подрядчиком, исполнителем), договор с единственным поставщиком (исполнителем, подрядчиком) при осуществлении которых заключен до 31 декабря 2026 г. включительно, не применяются, в частности, </w:t>
            </w:r>
            <w:r w:rsidRPr="00A103EF">
              <w:rPr>
                <w:rFonts w:ascii="PT Astra Serif" w:hAnsi="PT Astra Serif" w:cs="Times New Roman"/>
                <w:sz w:val="26"/>
                <w:szCs w:val="26"/>
              </w:rPr>
              <w:lastRenderedPageBreak/>
              <w:t xml:space="preserve">запреты закупок товаров (в том числе поставляемых при выполнении закупаемых работ, оказании закупаемых услуг), указанных в ряде позиций приложения </w:t>
            </w:r>
            <w:r w:rsidR="007502E2">
              <w:rPr>
                <w:rFonts w:ascii="PT Astra Serif" w:hAnsi="PT Astra Serif" w:cs="Times New Roman"/>
                <w:sz w:val="26"/>
                <w:szCs w:val="26"/>
              </w:rPr>
              <w:t>№</w:t>
            </w:r>
            <w:r w:rsidRPr="00A103EF">
              <w:rPr>
                <w:rFonts w:ascii="PT Astra Serif" w:hAnsi="PT Astra Serif" w:cs="Times New Roman"/>
                <w:sz w:val="26"/>
                <w:szCs w:val="26"/>
              </w:rPr>
              <w:t xml:space="preserve"> 1 к Постановлению Правительства РФ от 23.12.2024 </w:t>
            </w:r>
            <w:r w:rsidR="007502E2">
              <w:rPr>
                <w:rFonts w:ascii="PT Astra Serif" w:hAnsi="PT Astra Serif" w:cs="Times New Roman"/>
                <w:sz w:val="26"/>
                <w:szCs w:val="26"/>
              </w:rPr>
              <w:t>№</w:t>
            </w:r>
            <w:r w:rsidRPr="00A103EF">
              <w:rPr>
                <w:rFonts w:ascii="PT Astra Serif" w:hAnsi="PT Astra Serif" w:cs="Times New Roman"/>
                <w:sz w:val="26"/>
                <w:szCs w:val="26"/>
              </w:rPr>
              <w:t xml:space="preserve"> 1875 </w:t>
            </w:r>
            <w:r w:rsidR="007502E2">
              <w:rPr>
                <w:rFonts w:ascii="PT Astra Serif" w:hAnsi="PT Astra Serif" w:cs="Times New Roman"/>
                <w:sz w:val="26"/>
                <w:szCs w:val="26"/>
              </w:rPr>
              <w:t>«</w:t>
            </w:r>
            <w:r w:rsidRPr="00A103EF">
              <w:rPr>
                <w:rFonts w:ascii="PT Astra Serif" w:hAnsi="PT Astra Serif" w:cs="Times New Roman"/>
                <w:sz w:val="26"/>
                <w:szCs w:val="26"/>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7502E2">
              <w:rPr>
                <w:rFonts w:ascii="PT Astra Serif" w:hAnsi="PT Astra Serif" w:cs="Times New Roman"/>
                <w:sz w:val="26"/>
                <w:szCs w:val="26"/>
              </w:rPr>
              <w:t>»</w:t>
            </w:r>
            <w:r w:rsidRPr="00A103EF">
              <w:rPr>
                <w:rFonts w:ascii="PT Astra Serif" w:hAnsi="PT Astra Serif" w:cs="Times New Roman"/>
                <w:sz w:val="26"/>
                <w:szCs w:val="26"/>
              </w:rPr>
              <w:t>, а также товаров, не указанных в этом приложении.</w:t>
            </w:r>
          </w:p>
        </w:tc>
        <w:tc>
          <w:tcPr>
            <w:tcW w:w="3119" w:type="dxa"/>
            <w:tcBorders>
              <w:top w:val="single" w:sz="4" w:space="0" w:color="000000"/>
              <w:left w:val="single" w:sz="4" w:space="0" w:color="000000"/>
              <w:bottom w:val="single" w:sz="4" w:space="0" w:color="000000"/>
              <w:right w:val="single" w:sz="4" w:space="0" w:color="000000"/>
            </w:tcBorders>
          </w:tcPr>
          <w:p w:rsidR="004A4B9E" w:rsidRDefault="004A4B9E" w:rsidP="00244FF2">
            <w:pPr>
              <w:spacing w:after="0" w:line="240" w:lineRule="auto"/>
              <w:jc w:val="center"/>
              <w:rPr>
                <w:rFonts w:ascii="PT Astra Serif" w:hAnsi="PT Astra Serif" w:cs="Times New Roman"/>
                <w:sz w:val="26"/>
                <w:szCs w:val="26"/>
              </w:rPr>
            </w:pPr>
            <w:r w:rsidRPr="004A4B9E">
              <w:rPr>
                <w:rFonts w:ascii="PT Astra Serif" w:hAnsi="PT Astra Serif" w:cs="Times New Roman"/>
                <w:sz w:val="26"/>
                <w:szCs w:val="26"/>
              </w:rPr>
              <w:lastRenderedPageBreak/>
              <w:t>Для сведения</w:t>
            </w:r>
          </w:p>
        </w:tc>
      </w:tr>
      <w:tr w:rsidR="00E209BD" w:rsidRPr="003A4F4D" w:rsidTr="00D4542A">
        <w:trPr>
          <w:trHeight w:val="699"/>
        </w:trPr>
        <w:tc>
          <w:tcPr>
            <w:tcW w:w="993" w:type="dxa"/>
            <w:tcBorders>
              <w:top w:val="single" w:sz="4" w:space="0" w:color="000000"/>
              <w:left w:val="single" w:sz="4" w:space="0" w:color="000000"/>
              <w:bottom w:val="single" w:sz="4" w:space="0" w:color="000000"/>
              <w:right w:val="single" w:sz="4" w:space="0" w:color="000000"/>
            </w:tcBorders>
          </w:tcPr>
          <w:p w:rsidR="00E209BD" w:rsidRPr="003A4F4D" w:rsidRDefault="00E209BD" w:rsidP="003A4F4D">
            <w:pPr>
              <w:pStyle w:val="a7"/>
              <w:numPr>
                <w:ilvl w:val="0"/>
                <w:numId w:val="1"/>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BA7E95" w:rsidRDefault="00A20C4F" w:rsidP="00E209BD">
            <w:pPr>
              <w:spacing w:after="0" w:line="240" w:lineRule="auto"/>
              <w:jc w:val="both"/>
              <w:rPr>
                <w:rFonts w:ascii="PT Astra Serif" w:hAnsi="PT Astra Serif" w:cs="Times New Roman"/>
                <w:b/>
                <w:sz w:val="26"/>
                <w:szCs w:val="26"/>
              </w:rPr>
            </w:pPr>
            <w:r w:rsidRPr="00A20C4F">
              <w:rPr>
                <w:rFonts w:ascii="PT Astra Serif" w:hAnsi="PT Astra Serif" w:cs="Times New Roman"/>
                <w:b/>
                <w:sz w:val="26"/>
                <w:szCs w:val="26"/>
              </w:rPr>
              <w:t xml:space="preserve">Распоряжение Правительства РФ от 29.01.2026 </w:t>
            </w:r>
            <w:r w:rsidR="007502E2">
              <w:rPr>
                <w:rFonts w:ascii="PT Astra Serif" w:hAnsi="PT Astra Serif" w:cs="Times New Roman"/>
                <w:b/>
                <w:sz w:val="26"/>
                <w:szCs w:val="26"/>
              </w:rPr>
              <w:t>№</w:t>
            </w:r>
            <w:r w:rsidRPr="00A20C4F">
              <w:rPr>
                <w:rFonts w:ascii="PT Astra Serif" w:hAnsi="PT Astra Serif" w:cs="Times New Roman"/>
                <w:b/>
                <w:sz w:val="26"/>
                <w:szCs w:val="26"/>
              </w:rPr>
              <w:t xml:space="preserve"> 134-р </w:t>
            </w:r>
          </w:p>
          <w:p w:rsidR="00E209BD" w:rsidRDefault="00A20C4F" w:rsidP="00E209BD">
            <w:pPr>
              <w:spacing w:after="0" w:line="240" w:lineRule="auto"/>
              <w:jc w:val="both"/>
              <w:rPr>
                <w:rFonts w:ascii="PT Astra Serif" w:hAnsi="PT Astra Serif" w:cs="Times New Roman"/>
                <w:b/>
                <w:sz w:val="26"/>
                <w:szCs w:val="26"/>
              </w:rPr>
            </w:pPr>
            <w:bookmarkStart w:id="0" w:name="_GoBack"/>
            <w:bookmarkEnd w:id="0"/>
            <w:r w:rsidRPr="00A20C4F">
              <w:rPr>
                <w:rFonts w:ascii="PT Astra Serif" w:hAnsi="PT Astra Serif" w:cs="Times New Roman"/>
                <w:b/>
                <w:sz w:val="26"/>
                <w:szCs w:val="26"/>
              </w:rPr>
              <w:t>&lt;О внесении изменений в распределение субсидий бюджетам субъектов Российской Федерации на проведение мелиоративных мероприятий на 2026 год&gt;</w:t>
            </w:r>
          </w:p>
          <w:p w:rsidR="00B85B71" w:rsidRDefault="00B85B71" w:rsidP="00E209BD">
            <w:pPr>
              <w:spacing w:after="0" w:line="240" w:lineRule="auto"/>
              <w:jc w:val="both"/>
              <w:rPr>
                <w:rFonts w:ascii="PT Astra Serif" w:hAnsi="PT Astra Serif" w:cs="Times New Roman"/>
                <w:b/>
                <w:sz w:val="26"/>
                <w:szCs w:val="26"/>
              </w:rPr>
            </w:pPr>
            <w:r w:rsidRPr="00B85B71">
              <w:rPr>
                <w:rFonts w:ascii="PT Astra Serif" w:hAnsi="PT Astra Serif" w:cs="Times New Roman"/>
                <w:b/>
                <w:sz w:val="26"/>
                <w:szCs w:val="26"/>
              </w:rPr>
              <w:t>Начало действия документа - 29.01.2026.</w:t>
            </w:r>
          </w:p>
          <w:p w:rsidR="00B85B71" w:rsidRPr="00B85B71" w:rsidRDefault="00B85B71" w:rsidP="00E209BD">
            <w:pPr>
              <w:spacing w:after="0" w:line="240" w:lineRule="auto"/>
              <w:jc w:val="both"/>
              <w:rPr>
                <w:rFonts w:ascii="PT Astra Serif" w:hAnsi="PT Astra Serif" w:cs="Times New Roman"/>
                <w:sz w:val="26"/>
                <w:szCs w:val="26"/>
              </w:rPr>
            </w:pPr>
            <w:r w:rsidRPr="00B85B71">
              <w:rPr>
                <w:rFonts w:ascii="PT Astra Serif" w:hAnsi="PT Astra Serif" w:cs="Times New Roman"/>
                <w:sz w:val="26"/>
                <w:szCs w:val="26"/>
              </w:rPr>
              <w:t>Утверждены изменения, которые вносятся в распределение субсидий бюджетам субъектов Российской Федерации на проведение мелиоративных мероприятий на 2026 год.</w:t>
            </w:r>
          </w:p>
        </w:tc>
        <w:tc>
          <w:tcPr>
            <w:tcW w:w="3119" w:type="dxa"/>
            <w:tcBorders>
              <w:top w:val="single" w:sz="4" w:space="0" w:color="000000"/>
              <w:left w:val="single" w:sz="4" w:space="0" w:color="000000"/>
              <w:bottom w:val="single" w:sz="4" w:space="0" w:color="000000"/>
              <w:right w:val="single" w:sz="4" w:space="0" w:color="000000"/>
            </w:tcBorders>
          </w:tcPr>
          <w:p w:rsidR="00E209BD" w:rsidRPr="004A4B9E" w:rsidRDefault="00E209BD" w:rsidP="00244FF2">
            <w:pPr>
              <w:spacing w:after="0" w:line="240" w:lineRule="auto"/>
              <w:jc w:val="center"/>
              <w:rPr>
                <w:rFonts w:ascii="PT Astra Serif" w:hAnsi="PT Astra Serif" w:cs="Times New Roman"/>
                <w:sz w:val="26"/>
                <w:szCs w:val="26"/>
              </w:rPr>
            </w:pPr>
            <w:r w:rsidRPr="00E209BD">
              <w:rPr>
                <w:rFonts w:ascii="PT Astra Serif" w:hAnsi="PT Astra Serif" w:cs="Times New Roman"/>
                <w:sz w:val="26"/>
                <w:szCs w:val="26"/>
              </w:rPr>
              <w:t>Для сведения</w:t>
            </w:r>
          </w:p>
        </w:tc>
      </w:tr>
      <w:tr w:rsidR="00AF611A" w:rsidRPr="003A4F4D" w:rsidTr="00D4542A">
        <w:trPr>
          <w:trHeight w:val="699"/>
        </w:trPr>
        <w:tc>
          <w:tcPr>
            <w:tcW w:w="993" w:type="dxa"/>
            <w:tcBorders>
              <w:top w:val="single" w:sz="4" w:space="0" w:color="000000"/>
              <w:left w:val="single" w:sz="4" w:space="0" w:color="000000"/>
              <w:bottom w:val="single" w:sz="4" w:space="0" w:color="000000"/>
              <w:right w:val="single" w:sz="4" w:space="0" w:color="000000"/>
            </w:tcBorders>
          </w:tcPr>
          <w:p w:rsidR="00AF611A" w:rsidRPr="003A4F4D" w:rsidRDefault="00AF611A" w:rsidP="003A4F4D">
            <w:pPr>
              <w:pStyle w:val="a7"/>
              <w:numPr>
                <w:ilvl w:val="0"/>
                <w:numId w:val="1"/>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A20C4F" w:rsidRPr="00A20C4F" w:rsidRDefault="00A20C4F" w:rsidP="00FA6AC5">
            <w:pPr>
              <w:spacing w:after="0" w:line="240" w:lineRule="auto"/>
              <w:jc w:val="both"/>
              <w:rPr>
                <w:rFonts w:ascii="PT Astra Serif" w:hAnsi="PT Astra Serif" w:cs="Times New Roman"/>
                <w:b/>
                <w:sz w:val="26"/>
                <w:szCs w:val="26"/>
              </w:rPr>
            </w:pPr>
            <w:r w:rsidRPr="00A20C4F">
              <w:rPr>
                <w:rFonts w:ascii="PT Astra Serif" w:hAnsi="PT Astra Serif" w:cs="Times New Roman"/>
                <w:b/>
                <w:sz w:val="26"/>
                <w:szCs w:val="26"/>
              </w:rPr>
              <w:t xml:space="preserve">Приказ Минфина России от 26.01.2026 </w:t>
            </w:r>
            <w:r w:rsidR="007502E2">
              <w:rPr>
                <w:rFonts w:ascii="PT Astra Serif" w:hAnsi="PT Astra Serif" w:cs="Times New Roman"/>
                <w:b/>
                <w:sz w:val="26"/>
                <w:szCs w:val="26"/>
              </w:rPr>
              <w:t>№</w:t>
            </w:r>
            <w:r w:rsidRPr="00A20C4F">
              <w:rPr>
                <w:rFonts w:ascii="PT Astra Serif" w:hAnsi="PT Astra Serif" w:cs="Times New Roman"/>
                <w:b/>
                <w:sz w:val="26"/>
                <w:szCs w:val="26"/>
              </w:rPr>
              <w:t xml:space="preserve"> 16 </w:t>
            </w:r>
          </w:p>
          <w:p w:rsidR="00AF611A" w:rsidRPr="00A20C4F" w:rsidRDefault="007502E2" w:rsidP="00FA6AC5">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A20C4F" w:rsidRPr="00A20C4F">
              <w:rPr>
                <w:rFonts w:ascii="PT Astra Serif" w:hAnsi="PT Astra Serif" w:cs="Times New Roman"/>
                <w:b/>
                <w:sz w:val="26"/>
                <w:szCs w:val="26"/>
              </w:rPr>
              <w:t>О применении Плана счетов бухгалтерского учета бюджетных и автономных учреждений</w:t>
            </w:r>
            <w:r>
              <w:rPr>
                <w:rFonts w:ascii="PT Astra Serif" w:hAnsi="PT Astra Serif" w:cs="Times New Roman"/>
                <w:b/>
                <w:sz w:val="26"/>
                <w:szCs w:val="26"/>
              </w:rPr>
              <w:t>»</w:t>
            </w:r>
          </w:p>
          <w:p w:rsidR="00A20C4F" w:rsidRPr="00A20C4F" w:rsidRDefault="00A20C4F" w:rsidP="00A20C4F">
            <w:pPr>
              <w:spacing w:after="0" w:line="240" w:lineRule="auto"/>
              <w:jc w:val="both"/>
              <w:rPr>
                <w:rFonts w:ascii="PT Astra Serif" w:hAnsi="PT Astra Serif" w:cs="Times New Roman"/>
                <w:sz w:val="26"/>
                <w:szCs w:val="26"/>
              </w:rPr>
            </w:pPr>
            <w:r>
              <w:rPr>
                <w:rFonts w:ascii="PT Astra Serif" w:hAnsi="PT Astra Serif" w:cs="Times New Roman"/>
                <w:sz w:val="26"/>
                <w:szCs w:val="26"/>
              </w:rPr>
              <w:t>Обновлены</w:t>
            </w:r>
            <w:r w:rsidRPr="00A20C4F">
              <w:rPr>
                <w:rFonts w:ascii="PT Astra Serif" w:hAnsi="PT Astra Serif" w:cs="Times New Roman"/>
                <w:sz w:val="26"/>
                <w:szCs w:val="26"/>
              </w:rPr>
              <w:t xml:space="preserve"> </w:t>
            </w:r>
            <w:proofErr w:type="spellStart"/>
            <w:r w:rsidRPr="00A20C4F">
              <w:rPr>
                <w:rFonts w:ascii="PT Astra Serif" w:hAnsi="PT Astra Serif" w:cs="Times New Roman"/>
                <w:sz w:val="26"/>
                <w:szCs w:val="26"/>
              </w:rPr>
              <w:t>методрекомендации</w:t>
            </w:r>
            <w:proofErr w:type="spellEnd"/>
            <w:r w:rsidRPr="00A20C4F">
              <w:rPr>
                <w:rFonts w:ascii="PT Astra Serif" w:hAnsi="PT Astra Serif" w:cs="Times New Roman"/>
                <w:sz w:val="26"/>
                <w:szCs w:val="26"/>
              </w:rPr>
              <w:t xml:space="preserve"> по применению плана счетов бю</w:t>
            </w:r>
            <w:r>
              <w:rPr>
                <w:rFonts w:ascii="PT Astra Serif" w:hAnsi="PT Astra Serif" w:cs="Times New Roman"/>
                <w:sz w:val="26"/>
                <w:szCs w:val="26"/>
              </w:rPr>
              <w:t>джетных и автономных учреждений.</w:t>
            </w:r>
          </w:p>
          <w:p w:rsidR="00A20C4F" w:rsidRPr="00A20C4F" w:rsidRDefault="00A20C4F" w:rsidP="00A20C4F">
            <w:pPr>
              <w:spacing w:after="0" w:line="240" w:lineRule="auto"/>
              <w:jc w:val="both"/>
              <w:rPr>
                <w:rFonts w:ascii="PT Astra Serif" w:hAnsi="PT Astra Serif" w:cs="Times New Roman"/>
                <w:sz w:val="26"/>
                <w:szCs w:val="26"/>
              </w:rPr>
            </w:pPr>
            <w:r w:rsidRPr="00A20C4F">
              <w:rPr>
                <w:rFonts w:ascii="PT Astra Serif" w:hAnsi="PT Astra Serif" w:cs="Times New Roman"/>
                <w:sz w:val="26"/>
                <w:szCs w:val="26"/>
              </w:rPr>
              <w:t>Ведомство дополнило допустимые проводки, которые бюджетные и автономные учреждения могут использовать в работе. Среди прочего указали, как:</w:t>
            </w:r>
          </w:p>
          <w:p w:rsidR="00A20C4F" w:rsidRPr="00A20C4F" w:rsidRDefault="00A20C4F" w:rsidP="00A20C4F">
            <w:pPr>
              <w:spacing w:after="0" w:line="240" w:lineRule="auto"/>
              <w:jc w:val="both"/>
              <w:rPr>
                <w:rFonts w:ascii="PT Astra Serif" w:hAnsi="PT Astra Serif" w:cs="Times New Roman"/>
                <w:sz w:val="26"/>
                <w:szCs w:val="26"/>
              </w:rPr>
            </w:pPr>
            <w:r w:rsidRPr="00A20C4F">
              <w:rPr>
                <w:rFonts w:ascii="PT Astra Serif" w:hAnsi="PT Astra Serif" w:cs="Times New Roman"/>
                <w:sz w:val="26"/>
                <w:szCs w:val="26"/>
              </w:rPr>
              <w:t xml:space="preserve">- отражать операции по перенесу остатков в </w:t>
            </w:r>
            <w:proofErr w:type="spellStart"/>
            <w:r w:rsidRPr="00A20C4F">
              <w:rPr>
                <w:rFonts w:ascii="PT Astra Serif" w:hAnsi="PT Astra Serif" w:cs="Times New Roman"/>
                <w:sz w:val="26"/>
                <w:szCs w:val="26"/>
              </w:rPr>
              <w:t>межотчетный</w:t>
            </w:r>
            <w:proofErr w:type="spellEnd"/>
            <w:r w:rsidRPr="00A20C4F">
              <w:rPr>
                <w:rFonts w:ascii="PT Astra Serif" w:hAnsi="PT Astra Serif" w:cs="Times New Roman"/>
                <w:sz w:val="26"/>
                <w:szCs w:val="26"/>
              </w:rPr>
              <w:t xml:space="preserve"> период (п. п. 4.3.5 - 4.3.6 приложения к </w:t>
            </w:r>
            <w:proofErr w:type="spellStart"/>
            <w:r w:rsidRPr="00A20C4F">
              <w:rPr>
                <w:rFonts w:ascii="PT Astra Serif" w:hAnsi="PT Astra Serif" w:cs="Times New Roman"/>
                <w:sz w:val="26"/>
                <w:szCs w:val="26"/>
              </w:rPr>
              <w:t>методрекомендациям</w:t>
            </w:r>
            <w:proofErr w:type="spellEnd"/>
            <w:r w:rsidRPr="00A20C4F">
              <w:rPr>
                <w:rFonts w:ascii="PT Astra Serif" w:hAnsi="PT Astra Serif" w:cs="Times New Roman"/>
                <w:sz w:val="26"/>
                <w:szCs w:val="26"/>
              </w:rPr>
              <w:t>);</w:t>
            </w:r>
          </w:p>
          <w:p w:rsidR="00A20C4F" w:rsidRPr="00A20C4F" w:rsidRDefault="00A20C4F" w:rsidP="00A20C4F">
            <w:pPr>
              <w:spacing w:after="0" w:line="240" w:lineRule="auto"/>
              <w:jc w:val="both"/>
              <w:rPr>
                <w:rFonts w:ascii="PT Astra Serif" w:hAnsi="PT Astra Serif" w:cs="Times New Roman"/>
                <w:sz w:val="26"/>
                <w:szCs w:val="26"/>
              </w:rPr>
            </w:pPr>
            <w:r w:rsidRPr="00A20C4F">
              <w:rPr>
                <w:rFonts w:ascii="PT Astra Serif" w:hAnsi="PT Astra Serif" w:cs="Times New Roman"/>
                <w:sz w:val="26"/>
                <w:szCs w:val="26"/>
              </w:rPr>
              <w:t xml:space="preserve">- списывать дебиторскую задолженность, если страховщик отремонтировал автомобиль (п. 2.13.39 приложения к </w:t>
            </w:r>
            <w:proofErr w:type="spellStart"/>
            <w:r w:rsidRPr="00A20C4F">
              <w:rPr>
                <w:rFonts w:ascii="PT Astra Serif" w:hAnsi="PT Astra Serif" w:cs="Times New Roman"/>
                <w:sz w:val="26"/>
                <w:szCs w:val="26"/>
              </w:rPr>
              <w:t>методрекомендациям</w:t>
            </w:r>
            <w:proofErr w:type="spellEnd"/>
            <w:r w:rsidRPr="00A20C4F">
              <w:rPr>
                <w:rFonts w:ascii="PT Astra Serif" w:hAnsi="PT Astra Serif" w:cs="Times New Roman"/>
                <w:sz w:val="26"/>
                <w:szCs w:val="26"/>
              </w:rPr>
              <w:t>);</w:t>
            </w:r>
          </w:p>
          <w:p w:rsidR="00A20C4F" w:rsidRPr="00A20C4F" w:rsidRDefault="00A20C4F" w:rsidP="00A20C4F">
            <w:pPr>
              <w:spacing w:after="0" w:line="240" w:lineRule="auto"/>
              <w:jc w:val="both"/>
              <w:rPr>
                <w:rFonts w:ascii="PT Astra Serif" w:hAnsi="PT Astra Serif" w:cs="Times New Roman"/>
                <w:sz w:val="26"/>
                <w:szCs w:val="26"/>
              </w:rPr>
            </w:pPr>
            <w:r w:rsidRPr="00A20C4F">
              <w:rPr>
                <w:rFonts w:ascii="PT Astra Serif" w:hAnsi="PT Astra Serif" w:cs="Times New Roman"/>
                <w:sz w:val="26"/>
                <w:szCs w:val="26"/>
              </w:rPr>
              <w:t xml:space="preserve">- учесть имущество, которое арендатор получил в безвозмездное (бессрочное) пользование (п. 1.1.30 приложения к </w:t>
            </w:r>
            <w:proofErr w:type="spellStart"/>
            <w:r w:rsidRPr="00A20C4F">
              <w:rPr>
                <w:rFonts w:ascii="PT Astra Serif" w:hAnsi="PT Astra Serif" w:cs="Times New Roman"/>
                <w:sz w:val="26"/>
                <w:szCs w:val="26"/>
              </w:rPr>
              <w:t>методрекомендациям</w:t>
            </w:r>
            <w:proofErr w:type="spellEnd"/>
            <w:r w:rsidRPr="00A20C4F">
              <w:rPr>
                <w:rFonts w:ascii="PT Astra Serif" w:hAnsi="PT Astra Serif" w:cs="Times New Roman"/>
                <w:sz w:val="26"/>
                <w:szCs w:val="26"/>
              </w:rPr>
              <w:t>).</w:t>
            </w:r>
          </w:p>
          <w:p w:rsidR="00A20C4F" w:rsidRPr="00AF611A" w:rsidRDefault="00A20C4F" w:rsidP="00A20C4F">
            <w:pPr>
              <w:spacing w:after="0" w:line="240" w:lineRule="auto"/>
              <w:jc w:val="both"/>
              <w:rPr>
                <w:rFonts w:ascii="PT Astra Serif" w:hAnsi="PT Astra Serif" w:cs="Times New Roman"/>
                <w:sz w:val="26"/>
                <w:szCs w:val="26"/>
              </w:rPr>
            </w:pPr>
            <w:r w:rsidRPr="00A20C4F">
              <w:rPr>
                <w:rFonts w:ascii="PT Astra Serif" w:hAnsi="PT Astra Serif" w:cs="Times New Roman"/>
                <w:sz w:val="26"/>
                <w:szCs w:val="26"/>
              </w:rPr>
              <w:t xml:space="preserve">Также </w:t>
            </w:r>
            <w:r>
              <w:rPr>
                <w:rFonts w:ascii="PT Astra Serif" w:hAnsi="PT Astra Serif" w:cs="Times New Roman"/>
                <w:sz w:val="26"/>
                <w:szCs w:val="26"/>
              </w:rPr>
              <w:t xml:space="preserve">утверждено </w:t>
            </w:r>
            <w:r w:rsidRPr="00A20C4F">
              <w:rPr>
                <w:rFonts w:ascii="PT Astra Serif" w:hAnsi="PT Astra Serif" w:cs="Times New Roman"/>
                <w:sz w:val="26"/>
                <w:szCs w:val="26"/>
              </w:rPr>
              <w:t>правило: обновлять проводки будут не реже раза в квартал.</w:t>
            </w:r>
          </w:p>
        </w:tc>
        <w:tc>
          <w:tcPr>
            <w:tcW w:w="3119" w:type="dxa"/>
            <w:tcBorders>
              <w:top w:val="single" w:sz="4" w:space="0" w:color="000000"/>
              <w:left w:val="single" w:sz="4" w:space="0" w:color="000000"/>
              <w:bottom w:val="single" w:sz="4" w:space="0" w:color="000000"/>
              <w:right w:val="single" w:sz="4" w:space="0" w:color="000000"/>
            </w:tcBorders>
          </w:tcPr>
          <w:p w:rsidR="00AF611A" w:rsidRPr="00F803C7" w:rsidRDefault="00AF611A" w:rsidP="00244FF2">
            <w:pPr>
              <w:spacing w:after="0" w:line="240" w:lineRule="auto"/>
              <w:jc w:val="center"/>
              <w:rPr>
                <w:rFonts w:ascii="PT Astra Serif" w:hAnsi="PT Astra Serif" w:cs="Times New Roman"/>
                <w:sz w:val="26"/>
                <w:szCs w:val="26"/>
              </w:rPr>
            </w:pPr>
            <w:r w:rsidRPr="00AF611A">
              <w:rPr>
                <w:rFonts w:ascii="PT Astra Serif" w:hAnsi="PT Astra Serif" w:cs="Times New Roman"/>
                <w:sz w:val="26"/>
                <w:szCs w:val="26"/>
              </w:rPr>
              <w:t>Для сведения</w:t>
            </w:r>
          </w:p>
        </w:tc>
      </w:tr>
      <w:tr w:rsidR="00EE0988" w:rsidRPr="003A4F4D" w:rsidTr="00D4542A">
        <w:trPr>
          <w:trHeight w:val="699"/>
        </w:trPr>
        <w:tc>
          <w:tcPr>
            <w:tcW w:w="993" w:type="dxa"/>
            <w:tcBorders>
              <w:top w:val="single" w:sz="4" w:space="0" w:color="000000"/>
              <w:left w:val="single" w:sz="4" w:space="0" w:color="000000"/>
              <w:bottom w:val="single" w:sz="4" w:space="0" w:color="000000"/>
              <w:right w:val="single" w:sz="4" w:space="0" w:color="000000"/>
            </w:tcBorders>
          </w:tcPr>
          <w:p w:rsidR="00EE0988" w:rsidRPr="003A4F4D" w:rsidRDefault="00EE0988" w:rsidP="003A4F4D">
            <w:pPr>
              <w:pStyle w:val="a7"/>
              <w:numPr>
                <w:ilvl w:val="0"/>
                <w:numId w:val="1"/>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EE0988" w:rsidRPr="00EE0988" w:rsidRDefault="00EE0988" w:rsidP="00EE0988">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Письмо</w:t>
            </w:r>
            <w:r w:rsidRPr="00EE0988">
              <w:rPr>
                <w:rFonts w:ascii="PT Astra Serif" w:hAnsi="PT Astra Serif" w:cs="Times New Roman"/>
                <w:b/>
                <w:sz w:val="26"/>
                <w:szCs w:val="26"/>
              </w:rPr>
              <w:t xml:space="preserve"> Минфина России от 27.01.2026 </w:t>
            </w:r>
            <w:r w:rsidR="007502E2">
              <w:rPr>
                <w:rFonts w:ascii="PT Astra Serif" w:hAnsi="PT Astra Serif" w:cs="Times New Roman"/>
                <w:b/>
                <w:sz w:val="26"/>
                <w:szCs w:val="26"/>
              </w:rPr>
              <w:t>№</w:t>
            </w:r>
            <w:r w:rsidRPr="00EE0988">
              <w:rPr>
                <w:rFonts w:ascii="PT Astra Serif" w:hAnsi="PT Astra Serif" w:cs="Times New Roman"/>
                <w:b/>
                <w:sz w:val="26"/>
                <w:szCs w:val="26"/>
              </w:rPr>
              <w:t xml:space="preserve"> 02-05-07/5352</w:t>
            </w:r>
          </w:p>
          <w:p w:rsidR="00EE0988" w:rsidRDefault="00EE0988" w:rsidP="00EE0988">
            <w:pPr>
              <w:spacing w:after="0" w:line="240" w:lineRule="auto"/>
              <w:jc w:val="both"/>
              <w:rPr>
                <w:rFonts w:ascii="PT Astra Serif" w:hAnsi="PT Astra Serif" w:cs="Times New Roman"/>
                <w:b/>
                <w:sz w:val="26"/>
                <w:szCs w:val="26"/>
              </w:rPr>
            </w:pPr>
            <w:r w:rsidRPr="00EE0988">
              <w:rPr>
                <w:rFonts w:ascii="PT Astra Serif" w:hAnsi="PT Astra Serif" w:cs="Times New Roman"/>
                <w:b/>
                <w:sz w:val="26"/>
                <w:szCs w:val="26"/>
              </w:rPr>
              <w:t>&lt;Об отражении кодов бюджетной классификации Российской Федерации в бюджетных (денежных) обязательствах, поставленных на учет до начала текущего финансового года&gt;</w:t>
            </w:r>
          </w:p>
          <w:p w:rsidR="00EE0988" w:rsidRPr="00EE0988" w:rsidRDefault="00EE0988" w:rsidP="00EE0988">
            <w:pPr>
              <w:spacing w:after="0" w:line="240" w:lineRule="auto"/>
              <w:jc w:val="both"/>
              <w:rPr>
                <w:rFonts w:ascii="PT Astra Serif" w:hAnsi="PT Astra Serif" w:cs="Times New Roman"/>
                <w:sz w:val="26"/>
                <w:szCs w:val="26"/>
              </w:rPr>
            </w:pPr>
            <w:r w:rsidRPr="00EE0988">
              <w:rPr>
                <w:rFonts w:ascii="PT Astra Serif" w:hAnsi="PT Astra Serif" w:cs="Times New Roman"/>
                <w:sz w:val="26"/>
                <w:szCs w:val="26"/>
              </w:rPr>
              <w:t>Минфином</w:t>
            </w:r>
            <w:r>
              <w:rPr>
                <w:rFonts w:ascii="PT Astra Serif" w:hAnsi="PT Astra Serif" w:cs="Times New Roman"/>
                <w:sz w:val="26"/>
                <w:szCs w:val="26"/>
              </w:rPr>
              <w:t xml:space="preserve"> России</w:t>
            </w:r>
            <w:r w:rsidRPr="00EE0988">
              <w:rPr>
                <w:rFonts w:ascii="PT Astra Serif" w:hAnsi="PT Astra Serif" w:cs="Times New Roman"/>
                <w:sz w:val="26"/>
                <w:szCs w:val="26"/>
              </w:rPr>
              <w:t xml:space="preserve"> направлена информация об отражении кодов бюджетной классификации в бюджетных (денежных) обязательствах, поставленных на учет до начала текущего финансового года.</w:t>
            </w:r>
          </w:p>
          <w:p w:rsidR="00EE0988" w:rsidRPr="00EE0988" w:rsidRDefault="00EE0988" w:rsidP="00EE0988">
            <w:pPr>
              <w:spacing w:after="0" w:line="240" w:lineRule="auto"/>
              <w:jc w:val="both"/>
              <w:rPr>
                <w:rFonts w:ascii="PT Astra Serif" w:hAnsi="PT Astra Serif" w:cs="Times New Roman"/>
                <w:sz w:val="26"/>
                <w:szCs w:val="26"/>
              </w:rPr>
            </w:pPr>
            <w:r w:rsidRPr="00EE0988">
              <w:rPr>
                <w:rFonts w:ascii="PT Astra Serif" w:hAnsi="PT Astra Serif" w:cs="Times New Roman"/>
                <w:sz w:val="26"/>
                <w:szCs w:val="26"/>
              </w:rPr>
              <w:t>Для учета бюджетных (денежных) обязательств, поставленных на учет до начала текущего финансового года, применяются КБК текущего финансового года, а в случае их отсутствия - КБК, по которым поставлены на учет обязательства до начала текущего финансового года.</w:t>
            </w:r>
          </w:p>
          <w:p w:rsidR="00EE0988" w:rsidRPr="00A20C4F" w:rsidRDefault="00EE0988" w:rsidP="00EE0988">
            <w:pPr>
              <w:spacing w:after="0" w:line="240" w:lineRule="auto"/>
              <w:jc w:val="both"/>
              <w:rPr>
                <w:rFonts w:ascii="PT Astra Serif" w:hAnsi="PT Astra Serif" w:cs="Times New Roman"/>
                <w:b/>
                <w:sz w:val="26"/>
                <w:szCs w:val="26"/>
              </w:rPr>
            </w:pPr>
            <w:r w:rsidRPr="00EE0988">
              <w:rPr>
                <w:rFonts w:ascii="PT Astra Serif" w:hAnsi="PT Astra Serif" w:cs="Times New Roman"/>
                <w:sz w:val="26"/>
                <w:szCs w:val="26"/>
              </w:rPr>
              <w:t>Разъяснен порядок действий в случае необходимости внесения в бюджетные обязательства, поставленные на учет до начала текущего финансового года, изменений КБК.</w:t>
            </w:r>
          </w:p>
        </w:tc>
        <w:tc>
          <w:tcPr>
            <w:tcW w:w="3119" w:type="dxa"/>
            <w:tcBorders>
              <w:top w:val="single" w:sz="4" w:space="0" w:color="000000"/>
              <w:left w:val="single" w:sz="4" w:space="0" w:color="000000"/>
              <w:bottom w:val="single" w:sz="4" w:space="0" w:color="000000"/>
              <w:right w:val="single" w:sz="4" w:space="0" w:color="000000"/>
            </w:tcBorders>
          </w:tcPr>
          <w:p w:rsidR="00EE0988" w:rsidRPr="00AF611A" w:rsidRDefault="007502E2" w:rsidP="00244FF2">
            <w:pPr>
              <w:spacing w:after="0" w:line="240" w:lineRule="auto"/>
              <w:jc w:val="center"/>
              <w:rPr>
                <w:rFonts w:ascii="PT Astra Serif" w:hAnsi="PT Astra Serif" w:cs="Times New Roman"/>
                <w:sz w:val="26"/>
                <w:szCs w:val="26"/>
              </w:rPr>
            </w:pPr>
            <w:r w:rsidRPr="007502E2">
              <w:rPr>
                <w:rFonts w:ascii="PT Astra Serif" w:hAnsi="PT Astra Serif" w:cs="Times New Roman"/>
                <w:sz w:val="26"/>
                <w:szCs w:val="26"/>
              </w:rPr>
              <w:t>Для сведения</w:t>
            </w:r>
          </w:p>
        </w:tc>
      </w:tr>
      <w:tr w:rsidR="00EE0988" w:rsidRPr="003A4F4D" w:rsidTr="00D4542A">
        <w:trPr>
          <w:trHeight w:val="699"/>
        </w:trPr>
        <w:tc>
          <w:tcPr>
            <w:tcW w:w="993" w:type="dxa"/>
            <w:tcBorders>
              <w:top w:val="single" w:sz="4" w:space="0" w:color="000000"/>
              <w:left w:val="single" w:sz="4" w:space="0" w:color="000000"/>
              <w:bottom w:val="single" w:sz="4" w:space="0" w:color="000000"/>
              <w:right w:val="single" w:sz="4" w:space="0" w:color="000000"/>
            </w:tcBorders>
          </w:tcPr>
          <w:p w:rsidR="00EE0988" w:rsidRPr="003A4F4D" w:rsidRDefault="00EE0988" w:rsidP="003A4F4D">
            <w:pPr>
              <w:pStyle w:val="a7"/>
              <w:numPr>
                <w:ilvl w:val="0"/>
                <w:numId w:val="1"/>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EE0988" w:rsidRDefault="00EE0988" w:rsidP="00EE0988">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Письмо</w:t>
            </w:r>
            <w:r w:rsidRPr="00EE0988">
              <w:rPr>
                <w:rFonts w:ascii="PT Astra Serif" w:hAnsi="PT Astra Serif" w:cs="Times New Roman"/>
                <w:b/>
                <w:sz w:val="26"/>
                <w:szCs w:val="26"/>
              </w:rPr>
              <w:t xml:space="preserve"> Казначейства России от 26.01.2026 </w:t>
            </w:r>
            <w:r w:rsidR="007502E2">
              <w:rPr>
                <w:rFonts w:ascii="PT Astra Serif" w:hAnsi="PT Astra Serif" w:cs="Times New Roman"/>
                <w:b/>
                <w:sz w:val="26"/>
                <w:szCs w:val="26"/>
              </w:rPr>
              <w:t>№</w:t>
            </w:r>
            <w:r w:rsidRPr="00EE0988">
              <w:rPr>
                <w:rFonts w:ascii="PT Astra Serif" w:hAnsi="PT Astra Serif" w:cs="Times New Roman"/>
                <w:b/>
                <w:sz w:val="26"/>
                <w:szCs w:val="26"/>
              </w:rPr>
              <w:t xml:space="preserve"> 07-05-04/1642 </w:t>
            </w:r>
          </w:p>
          <w:p w:rsidR="00EE0988" w:rsidRDefault="00EE0988" w:rsidP="00EE0988">
            <w:pPr>
              <w:spacing w:after="0" w:line="240" w:lineRule="auto"/>
              <w:jc w:val="both"/>
              <w:rPr>
                <w:rFonts w:ascii="PT Astra Serif" w:hAnsi="PT Astra Serif" w:cs="Times New Roman"/>
                <w:b/>
                <w:sz w:val="26"/>
                <w:szCs w:val="26"/>
              </w:rPr>
            </w:pPr>
            <w:r w:rsidRPr="00EE0988">
              <w:rPr>
                <w:rFonts w:ascii="PT Astra Serif" w:hAnsi="PT Astra Serif" w:cs="Times New Roman"/>
                <w:b/>
                <w:sz w:val="26"/>
                <w:szCs w:val="26"/>
              </w:rPr>
              <w:t>&lt;По вопросам формирования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лицами&gt;</w:t>
            </w:r>
          </w:p>
          <w:p w:rsidR="00EE0988" w:rsidRPr="00EE0988" w:rsidRDefault="00EE0988" w:rsidP="00EE0988">
            <w:pPr>
              <w:spacing w:after="0" w:line="240" w:lineRule="auto"/>
              <w:jc w:val="both"/>
              <w:rPr>
                <w:rFonts w:ascii="PT Astra Serif" w:hAnsi="PT Astra Serif" w:cs="Times New Roman"/>
                <w:sz w:val="26"/>
                <w:szCs w:val="26"/>
              </w:rPr>
            </w:pPr>
            <w:r w:rsidRPr="00EE0988">
              <w:rPr>
                <w:rFonts w:ascii="PT Astra Serif" w:hAnsi="PT Astra Serif" w:cs="Times New Roman"/>
                <w:sz w:val="26"/>
                <w:szCs w:val="26"/>
              </w:rPr>
              <w:t>Разъяснен порядок формирования отчета об объеме закупок товаров российского происхождения, работ, услуг, соответственно выполняемых, оказываемых российскими лицами.</w:t>
            </w:r>
          </w:p>
          <w:p w:rsidR="00EE0988" w:rsidRPr="00EE0988" w:rsidRDefault="00EE0988" w:rsidP="00EE0988">
            <w:pPr>
              <w:spacing w:after="0" w:line="240" w:lineRule="auto"/>
              <w:jc w:val="both"/>
              <w:rPr>
                <w:rFonts w:ascii="PT Astra Serif" w:hAnsi="PT Astra Serif" w:cs="Times New Roman"/>
                <w:sz w:val="26"/>
                <w:szCs w:val="26"/>
              </w:rPr>
            </w:pPr>
            <w:r w:rsidRPr="00EE0988">
              <w:rPr>
                <w:rFonts w:ascii="PT Astra Serif" w:hAnsi="PT Astra Serif" w:cs="Times New Roman"/>
                <w:sz w:val="26"/>
                <w:szCs w:val="26"/>
              </w:rPr>
              <w:t xml:space="preserve">Сообщается, что Законом </w:t>
            </w:r>
            <w:r w:rsidR="007502E2">
              <w:rPr>
                <w:rFonts w:ascii="PT Astra Serif" w:hAnsi="PT Astra Serif" w:cs="Times New Roman"/>
                <w:sz w:val="26"/>
                <w:szCs w:val="26"/>
              </w:rPr>
              <w:t>№</w:t>
            </w:r>
            <w:r w:rsidRPr="00EE0988">
              <w:rPr>
                <w:rFonts w:ascii="PT Astra Serif" w:hAnsi="PT Astra Serif" w:cs="Times New Roman"/>
                <w:sz w:val="26"/>
                <w:szCs w:val="26"/>
              </w:rPr>
              <w:t xml:space="preserve"> 223-ФЗ и постановлением Правительства РФ от 23.12.2024 </w:t>
            </w:r>
            <w:r w:rsidR="007502E2">
              <w:rPr>
                <w:rFonts w:ascii="PT Astra Serif" w:hAnsi="PT Astra Serif" w:cs="Times New Roman"/>
                <w:sz w:val="26"/>
                <w:szCs w:val="26"/>
              </w:rPr>
              <w:t>№</w:t>
            </w:r>
            <w:r w:rsidRPr="00EE0988">
              <w:rPr>
                <w:rFonts w:ascii="PT Astra Serif" w:hAnsi="PT Astra Serif" w:cs="Times New Roman"/>
                <w:sz w:val="26"/>
                <w:szCs w:val="26"/>
              </w:rPr>
              <w:t xml:space="preserve"> 1875 не регламентирован вопрос расположения отчета в Единой информационной системе в сфере закупок (далее - ЕИС), в том числе на официальном сайте этой системы. При этом функционал ЕИС реализован в соответствии с действующими нормативными правовыми актами в сфере закупок и не противоречит установленным ими положениям.</w:t>
            </w:r>
          </w:p>
          <w:p w:rsidR="00EE0988" w:rsidRDefault="00EE0988" w:rsidP="00EE0988">
            <w:pPr>
              <w:spacing w:after="0" w:line="240" w:lineRule="auto"/>
              <w:jc w:val="both"/>
              <w:rPr>
                <w:rFonts w:ascii="PT Astra Serif" w:hAnsi="PT Astra Serif" w:cs="Times New Roman"/>
                <w:b/>
                <w:sz w:val="26"/>
                <w:szCs w:val="26"/>
              </w:rPr>
            </w:pPr>
            <w:r w:rsidRPr="00EE0988">
              <w:rPr>
                <w:rFonts w:ascii="PT Astra Serif" w:hAnsi="PT Astra Serif" w:cs="Times New Roman"/>
                <w:sz w:val="26"/>
                <w:szCs w:val="26"/>
              </w:rPr>
              <w:t xml:space="preserve">Отчет является самостоятельной формой информации и документов, предусмотренной частью 6 статьи 3.1-4 Закона </w:t>
            </w:r>
            <w:r w:rsidR="007502E2">
              <w:rPr>
                <w:rFonts w:ascii="PT Astra Serif" w:hAnsi="PT Astra Serif" w:cs="Times New Roman"/>
                <w:sz w:val="26"/>
                <w:szCs w:val="26"/>
              </w:rPr>
              <w:t>№</w:t>
            </w:r>
            <w:r w:rsidRPr="00EE0988">
              <w:rPr>
                <w:rFonts w:ascii="PT Astra Serif" w:hAnsi="PT Astra Serif" w:cs="Times New Roman"/>
                <w:sz w:val="26"/>
                <w:szCs w:val="26"/>
              </w:rPr>
              <w:t xml:space="preserve"> 223-ФЗ и формируемой в соответствии с постановлением </w:t>
            </w:r>
            <w:r w:rsidR="007502E2">
              <w:rPr>
                <w:rFonts w:ascii="PT Astra Serif" w:hAnsi="PT Astra Serif" w:cs="Times New Roman"/>
                <w:sz w:val="26"/>
                <w:szCs w:val="26"/>
              </w:rPr>
              <w:t>№</w:t>
            </w:r>
            <w:r w:rsidRPr="00EE0988">
              <w:rPr>
                <w:rFonts w:ascii="PT Astra Serif" w:hAnsi="PT Astra Serif" w:cs="Times New Roman"/>
                <w:sz w:val="26"/>
                <w:szCs w:val="26"/>
              </w:rPr>
              <w:t xml:space="preserve"> 1875.</w:t>
            </w:r>
          </w:p>
        </w:tc>
        <w:tc>
          <w:tcPr>
            <w:tcW w:w="3119" w:type="dxa"/>
            <w:tcBorders>
              <w:top w:val="single" w:sz="4" w:space="0" w:color="000000"/>
              <w:left w:val="single" w:sz="4" w:space="0" w:color="000000"/>
              <w:bottom w:val="single" w:sz="4" w:space="0" w:color="000000"/>
              <w:right w:val="single" w:sz="4" w:space="0" w:color="000000"/>
            </w:tcBorders>
          </w:tcPr>
          <w:p w:rsidR="00EE0988" w:rsidRPr="00AF611A" w:rsidRDefault="007502E2" w:rsidP="00244FF2">
            <w:pPr>
              <w:spacing w:after="0" w:line="240" w:lineRule="auto"/>
              <w:jc w:val="center"/>
              <w:rPr>
                <w:rFonts w:ascii="PT Astra Serif" w:hAnsi="PT Astra Serif" w:cs="Times New Roman"/>
                <w:sz w:val="26"/>
                <w:szCs w:val="26"/>
              </w:rPr>
            </w:pPr>
            <w:r w:rsidRPr="007502E2">
              <w:rPr>
                <w:rFonts w:ascii="PT Astra Serif" w:hAnsi="PT Astra Serif" w:cs="Times New Roman"/>
                <w:sz w:val="26"/>
                <w:szCs w:val="26"/>
              </w:rPr>
              <w:t>Для сведения</w:t>
            </w:r>
          </w:p>
        </w:tc>
      </w:tr>
      <w:tr w:rsidR="00EE0988" w:rsidRPr="003A4F4D" w:rsidTr="00D4542A">
        <w:trPr>
          <w:trHeight w:val="699"/>
        </w:trPr>
        <w:tc>
          <w:tcPr>
            <w:tcW w:w="993" w:type="dxa"/>
            <w:tcBorders>
              <w:top w:val="single" w:sz="4" w:space="0" w:color="000000"/>
              <w:left w:val="single" w:sz="4" w:space="0" w:color="000000"/>
              <w:bottom w:val="single" w:sz="4" w:space="0" w:color="000000"/>
              <w:right w:val="single" w:sz="4" w:space="0" w:color="000000"/>
            </w:tcBorders>
          </w:tcPr>
          <w:p w:rsidR="00EE0988" w:rsidRPr="003A4F4D" w:rsidRDefault="00EE0988" w:rsidP="003A4F4D">
            <w:pPr>
              <w:pStyle w:val="a7"/>
              <w:numPr>
                <w:ilvl w:val="0"/>
                <w:numId w:val="1"/>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EE0988" w:rsidRDefault="00EE0988" w:rsidP="00EE0988">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Письмо</w:t>
            </w:r>
            <w:r w:rsidRPr="00EE0988">
              <w:rPr>
                <w:rFonts w:ascii="PT Astra Serif" w:hAnsi="PT Astra Serif" w:cs="Times New Roman"/>
                <w:b/>
                <w:sz w:val="26"/>
                <w:szCs w:val="26"/>
              </w:rPr>
              <w:t xml:space="preserve"> ФНС России от 26.01.2026 </w:t>
            </w:r>
            <w:r w:rsidR="007502E2">
              <w:rPr>
                <w:rFonts w:ascii="PT Astra Serif" w:hAnsi="PT Astra Serif" w:cs="Times New Roman"/>
                <w:b/>
                <w:sz w:val="26"/>
                <w:szCs w:val="26"/>
              </w:rPr>
              <w:t>№</w:t>
            </w:r>
            <w:r w:rsidRPr="00EE0988">
              <w:rPr>
                <w:rFonts w:ascii="PT Astra Serif" w:hAnsi="PT Astra Serif" w:cs="Times New Roman"/>
                <w:b/>
                <w:sz w:val="26"/>
                <w:szCs w:val="26"/>
              </w:rPr>
              <w:t xml:space="preserve"> КВ-36-1/433@ </w:t>
            </w:r>
          </w:p>
          <w:p w:rsidR="00EE0988" w:rsidRDefault="00EE0988" w:rsidP="00EE0988">
            <w:pPr>
              <w:spacing w:after="0" w:line="240" w:lineRule="auto"/>
              <w:jc w:val="both"/>
              <w:rPr>
                <w:rFonts w:ascii="PT Astra Serif" w:hAnsi="PT Astra Serif" w:cs="Times New Roman"/>
                <w:b/>
                <w:sz w:val="26"/>
                <w:szCs w:val="26"/>
              </w:rPr>
            </w:pPr>
            <w:r w:rsidRPr="00EE0988">
              <w:rPr>
                <w:rFonts w:ascii="PT Astra Serif" w:hAnsi="PT Astra Serif" w:cs="Times New Roman"/>
                <w:b/>
                <w:sz w:val="26"/>
                <w:szCs w:val="26"/>
              </w:rPr>
              <w:t>&lt;О рекомендациях по разработке методики прогнозирования поступлений доходов бюджета субъекта Российской Федерации по всем администрируемым видам доходов&gt;</w:t>
            </w:r>
          </w:p>
          <w:p w:rsidR="00EE0988" w:rsidRPr="00EE0988" w:rsidRDefault="00EE0988" w:rsidP="00EE0988">
            <w:pPr>
              <w:spacing w:after="0" w:line="240" w:lineRule="auto"/>
              <w:jc w:val="both"/>
              <w:rPr>
                <w:rFonts w:ascii="PT Astra Serif" w:hAnsi="PT Astra Serif" w:cs="Times New Roman"/>
                <w:sz w:val="26"/>
                <w:szCs w:val="26"/>
              </w:rPr>
            </w:pPr>
            <w:r w:rsidRPr="00EE0988">
              <w:rPr>
                <w:rFonts w:ascii="PT Astra Serif" w:hAnsi="PT Astra Serif" w:cs="Times New Roman"/>
                <w:sz w:val="26"/>
                <w:szCs w:val="26"/>
              </w:rPr>
              <w:t>ФНС даны рекомендации по организации работы по разработке (актуализации) методики прогнозирования поступлений доходов бюджета субъекта РФ по всем администрируемым видам доходов.</w:t>
            </w:r>
          </w:p>
          <w:p w:rsidR="00EE0988" w:rsidRPr="00EE0988" w:rsidRDefault="00EE0988" w:rsidP="00EE0988">
            <w:pPr>
              <w:spacing w:after="0" w:line="240" w:lineRule="auto"/>
              <w:jc w:val="both"/>
              <w:rPr>
                <w:rFonts w:ascii="PT Astra Serif" w:hAnsi="PT Astra Serif" w:cs="Times New Roman"/>
                <w:sz w:val="26"/>
                <w:szCs w:val="26"/>
              </w:rPr>
            </w:pPr>
            <w:r w:rsidRPr="00EE0988">
              <w:rPr>
                <w:rFonts w:ascii="PT Astra Serif" w:hAnsi="PT Astra Serif" w:cs="Times New Roman"/>
                <w:sz w:val="26"/>
                <w:szCs w:val="26"/>
              </w:rPr>
              <w:t>Рекомендации направлены на повышение согласованности действий участников бюджетного процесса на региональном уровне.</w:t>
            </w:r>
          </w:p>
          <w:p w:rsidR="00EE0988" w:rsidRDefault="00EE0988" w:rsidP="00EE0988">
            <w:pPr>
              <w:spacing w:after="0" w:line="240" w:lineRule="auto"/>
              <w:jc w:val="both"/>
              <w:rPr>
                <w:rFonts w:ascii="PT Astra Serif" w:hAnsi="PT Astra Serif" w:cs="Times New Roman"/>
                <w:b/>
                <w:sz w:val="26"/>
                <w:szCs w:val="26"/>
              </w:rPr>
            </w:pPr>
            <w:r w:rsidRPr="00EE0988">
              <w:rPr>
                <w:rFonts w:ascii="PT Astra Serif" w:hAnsi="PT Astra Serif" w:cs="Times New Roman"/>
                <w:sz w:val="26"/>
                <w:szCs w:val="26"/>
              </w:rPr>
              <w:t>В числе рекомендаций, в частности: актуализация и утверждение методики прогнозирования поступлений доходов бюджета субъекта Российской Федерации; инициирование разработки и утверждения нормативного правового акта, определяющего порядок взаимодействия между УФНС России по субъекту РФ и финансовым органом субъекта РФ в части формирования прогнозов доходов, кассового плана и аналитических материалов; формирование ежемесячных и (или) ежеквартальных кассовых планов исполнения бюджета субъекта РФ по доходам с представлением помесячной разбивки поступлений и оценки/уточненной оценки годовых прогнозных показателей.</w:t>
            </w:r>
          </w:p>
        </w:tc>
        <w:tc>
          <w:tcPr>
            <w:tcW w:w="3119" w:type="dxa"/>
            <w:tcBorders>
              <w:top w:val="single" w:sz="4" w:space="0" w:color="000000"/>
              <w:left w:val="single" w:sz="4" w:space="0" w:color="000000"/>
              <w:bottom w:val="single" w:sz="4" w:space="0" w:color="000000"/>
              <w:right w:val="single" w:sz="4" w:space="0" w:color="000000"/>
            </w:tcBorders>
          </w:tcPr>
          <w:p w:rsidR="00EE0988" w:rsidRPr="00AF611A" w:rsidRDefault="007502E2" w:rsidP="00244FF2">
            <w:pPr>
              <w:spacing w:after="0" w:line="240" w:lineRule="auto"/>
              <w:jc w:val="center"/>
              <w:rPr>
                <w:rFonts w:ascii="PT Astra Serif" w:hAnsi="PT Astra Serif" w:cs="Times New Roman"/>
                <w:sz w:val="26"/>
                <w:szCs w:val="26"/>
              </w:rPr>
            </w:pPr>
            <w:r w:rsidRPr="007502E2">
              <w:rPr>
                <w:rFonts w:ascii="PT Astra Serif" w:hAnsi="PT Astra Serif" w:cs="Times New Roman"/>
                <w:sz w:val="26"/>
                <w:szCs w:val="26"/>
              </w:rPr>
              <w:t>Для сведения</w:t>
            </w:r>
          </w:p>
        </w:tc>
      </w:tr>
      <w:tr w:rsidR="00EE0988" w:rsidRPr="003A4F4D" w:rsidTr="00D4542A">
        <w:trPr>
          <w:trHeight w:val="699"/>
        </w:trPr>
        <w:tc>
          <w:tcPr>
            <w:tcW w:w="993" w:type="dxa"/>
            <w:tcBorders>
              <w:top w:val="single" w:sz="4" w:space="0" w:color="000000"/>
              <w:left w:val="single" w:sz="4" w:space="0" w:color="000000"/>
              <w:bottom w:val="single" w:sz="4" w:space="0" w:color="000000"/>
              <w:right w:val="single" w:sz="4" w:space="0" w:color="000000"/>
            </w:tcBorders>
          </w:tcPr>
          <w:p w:rsidR="00EE0988" w:rsidRPr="003A4F4D" w:rsidRDefault="00EE0988" w:rsidP="003A4F4D">
            <w:pPr>
              <w:pStyle w:val="a7"/>
              <w:numPr>
                <w:ilvl w:val="0"/>
                <w:numId w:val="1"/>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EE0988" w:rsidRPr="00EE0988" w:rsidRDefault="007502E2" w:rsidP="00EE0988">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Письмо</w:t>
            </w:r>
            <w:r w:rsidR="00EE0988" w:rsidRPr="00EE0988">
              <w:rPr>
                <w:rFonts w:ascii="PT Astra Serif" w:hAnsi="PT Astra Serif" w:cs="Times New Roman"/>
                <w:b/>
                <w:sz w:val="26"/>
                <w:szCs w:val="26"/>
              </w:rPr>
              <w:t xml:space="preserve"> ФНС России от 26.01.2026 </w:t>
            </w:r>
            <w:r>
              <w:rPr>
                <w:rFonts w:ascii="PT Astra Serif" w:hAnsi="PT Astra Serif" w:cs="Times New Roman"/>
                <w:b/>
                <w:sz w:val="26"/>
                <w:szCs w:val="26"/>
              </w:rPr>
              <w:t>№</w:t>
            </w:r>
            <w:r w:rsidR="00EE0988" w:rsidRPr="00EE0988">
              <w:rPr>
                <w:rFonts w:ascii="PT Astra Serif" w:hAnsi="PT Astra Serif" w:cs="Times New Roman"/>
                <w:b/>
                <w:sz w:val="26"/>
                <w:szCs w:val="26"/>
              </w:rPr>
              <w:t xml:space="preserve"> СД-36-3/458@</w:t>
            </w:r>
          </w:p>
          <w:p w:rsidR="00EE0988" w:rsidRDefault="007502E2" w:rsidP="00EE0988">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EE0988" w:rsidRPr="00EE0988">
              <w:rPr>
                <w:rFonts w:ascii="PT Astra Serif" w:hAnsi="PT Astra Serif" w:cs="Times New Roman"/>
                <w:b/>
                <w:sz w:val="26"/>
                <w:szCs w:val="26"/>
              </w:rPr>
              <w:t>О рекомендуемой форме по налоговой декларации по налогу на игорный бизнес</w:t>
            </w:r>
            <w:r>
              <w:rPr>
                <w:rFonts w:ascii="PT Astra Serif" w:hAnsi="PT Astra Serif" w:cs="Times New Roman"/>
                <w:b/>
                <w:sz w:val="26"/>
                <w:szCs w:val="26"/>
              </w:rPr>
              <w:t>»</w:t>
            </w:r>
          </w:p>
          <w:p w:rsidR="00EE0988" w:rsidRPr="00EE0988" w:rsidRDefault="00EE0988" w:rsidP="00EE0988">
            <w:pPr>
              <w:spacing w:after="0" w:line="240" w:lineRule="auto"/>
              <w:jc w:val="both"/>
              <w:rPr>
                <w:rFonts w:ascii="PT Astra Serif" w:hAnsi="PT Astra Serif" w:cs="Times New Roman"/>
                <w:sz w:val="26"/>
                <w:szCs w:val="26"/>
              </w:rPr>
            </w:pPr>
            <w:r w:rsidRPr="00EE0988">
              <w:rPr>
                <w:rFonts w:ascii="PT Astra Serif" w:hAnsi="PT Astra Serif" w:cs="Times New Roman"/>
                <w:sz w:val="26"/>
                <w:szCs w:val="26"/>
              </w:rPr>
              <w:t>ФНС направлены рекомендуемые форма и формат налоговой декларации по налогу на игорный бизнес, подлежащие применению начиная с отчетности за январь 2026 года.</w:t>
            </w:r>
          </w:p>
          <w:p w:rsidR="00EE0988" w:rsidRPr="00EE0988" w:rsidRDefault="00EE0988" w:rsidP="00EE0988">
            <w:pPr>
              <w:spacing w:after="0" w:line="240" w:lineRule="auto"/>
              <w:jc w:val="both"/>
              <w:rPr>
                <w:rFonts w:ascii="PT Astra Serif" w:hAnsi="PT Astra Serif" w:cs="Times New Roman"/>
                <w:sz w:val="26"/>
                <w:szCs w:val="26"/>
              </w:rPr>
            </w:pPr>
            <w:r w:rsidRPr="00EE0988">
              <w:rPr>
                <w:rFonts w:ascii="PT Astra Serif" w:hAnsi="PT Astra Serif" w:cs="Times New Roman"/>
                <w:sz w:val="26"/>
                <w:szCs w:val="26"/>
              </w:rPr>
              <w:t xml:space="preserve">С 1 января 2026 года введена новая глава 25.5 </w:t>
            </w:r>
            <w:r w:rsidR="007502E2">
              <w:rPr>
                <w:rFonts w:ascii="PT Astra Serif" w:hAnsi="PT Astra Serif" w:cs="Times New Roman"/>
                <w:sz w:val="26"/>
                <w:szCs w:val="26"/>
              </w:rPr>
              <w:t>«</w:t>
            </w:r>
            <w:r w:rsidRPr="00EE0988">
              <w:rPr>
                <w:rFonts w:ascii="PT Astra Serif" w:hAnsi="PT Astra Serif" w:cs="Times New Roman"/>
                <w:sz w:val="26"/>
                <w:szCs w:val="26"/>
              </w:rPr>
              <w:t>Налог на игорный бизнес</w:t>
            </w:r>
            <w:r w:rsidR="007502E2">
              <w:rPr>
                <w:rFonts w:ascii="PT Astra Serif" w:hAnsi="PT Astra Serif" w:cs="Times New Roman"/>
                <w:sz w:val="26"/>
                <w:szCs w:val="26"/>
              </w:rPr>
              <w:t>»</w:t>
            </w:r>
            <w:r w:rsidRPr="00EE0988">
              <w:rPr>
                <w:rFonts w:ascii="PT Astra Serif" w:hAnsi="PT Astra Serif" w:cs="Times New Roman"/>
                <w:sz w:val="26"/>
                <w:szCs w:val="26"/>
              </w:rPr>
              <w:t>, предусматривающая изменение налогообложения предпринимательской деятельности в указанной сфере (данный налог отнесен к федеральным налогам).</w:t>
            </w:r>
          </w:p>
          <w:p w:rsidR="00EE0988" w:rsidRDefault="00EE0988" w:rsidP="00EE0988">
            <w:pPr>
              <w:spacing w:after="0" w:line="240" w:lineRule="auto"/>
              <w:jc w:val="both"/>
              <w:rPr>
                <w:rFonts w:ascii="PT Astra Serif" w:hAnsi="PT Astra Serif" w:cs="Times New Roman"/>
                <w:b/>
                <w:sz w:val="26"/>
                <w:szCs w:val="26"/>
              </w:rPr>
            </w:pPr>
            <w:r w:rsidRPr="00EE0988">
              <w:rPr>
                <w:rFonts w:ascii="PT Astra Serif" w:hAnsi="PT Astra Serif" w:cs="Times New Roman"/>
                <w:sz w:val="26"/>
                <w:szCs w:val="26"/>
              </w:rPr>
              <w:lastRenderedPageBreak/>
              <w:t>В этой связи направлены согласованные с Минфином России форма (формат) налоговой декларации по налогу на игорный бизнес и порядок ее заполнения, учитывающие внесенные изменения.</w:t>
            </w:r>
          </w:p>
        </w:tc>
        <w:tc>
          <w:tcPr>
            <w:tcW w:w="3119" w:type="dxa"/>
            <w:tcBorders>
              <w:top w:val="single" w:sz="4" w:space="0" w:color="000000"/>
              <w:left w:val="single" w:sz="4" w:space="0" w:color="000000"/>
              <w:bottom w:val="single" w:sz="4" w:space="0" w:color="000000"/>
              <w:right w:val="single" w:sz="4" w:space="0" w:color="000000"/>
            </w:tcBorders>
          </w:tcPr>
          <w:p w:rsidR="00EE0988" w:rsidRPr="00AF611A" w:rsidRDefault="007502E2" w:rsidP="00244FF2">
            <w:pPr>
              <w:spacing w:after="0" w:line="240" w:lineRule="auto"/>
              <w:jc w:val="center"/>
              <w:rPr>
                <w:rFonts w:ascii="PT Astra Serif" w:hAnsi="PT Astra Serif" w:cs="Times New Roman"/>
                <w:sz w:val="26"/>
                <w:szCs w:val="26"/>
              </w:rPr>
            </w:pPr>
            <w:r w:rsidRPr="007502E2">
              <w:rPr>
                <w:rFonts w:ascii="PT Astra Serif" w:hAnsi="PT Astra Serif" w:cs="Times New Roman"/>
                <w:sz w:val="26"/>
                <w:szCs w:val="26"/>
              </w:rPr>
              <w:lastRenderedPageBreak/>
              <w:t>Для сведения</w:t>
            </w:r>
          </w:p>
        </w:tc>
      </w:tr>
      <w:tr w:rsidR="00AF611A" w:rsidRPr="003A4F4D" w:rsidTr="00D4542A">
        <w:trPr>
          <w:trHeight w:val="699"/>
        </w:trPr>
        <w:tc>
          <w:tcPr>
            <w:tcW w:w="993" w:type="dxa"/>
            <w:tcBorders>
              <w:top w:val="single" w:sz="4" w:space="0" w:color="000000"/>
              <w:left w:val="single" w:sz="4" w:space="0" w:color="000000"/>
              <w:bottom w:val="single" w:sz="4" w:space="0" w:color="000000"/>
              <w:right w:val="single" w:sz="4" w:space="0" w:color="000000"/>
            </w:tcBorders>
          </w:tcPr>
          <w:p w:rsidR="00AF611A" w:rsidRPr="003A4F4D" w:rsidRDefault="00AF611A" w:rsidP="003A4F4D">
            <w:pPr>
              <w:pStyle w:val="a7"/>
              <w:numPr>
                <w:ilvl w:val="0"/>
                <w:numId w:val="1"/>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EE0988" w:rsidRDefault="00EE0988" w:rsidP="00EB6286">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Письмо</w:t>
            </w:r>
            <w:r w:rsidR="00B85B71" w:rsidRPr="00EE0988">
              <w:rPr>
                <w:rFonts w:ascii="PT Astra Serif" w:hAnsi="PT Astra Serif" w:cs="Times New Roman"/>
                <w:b/>
                <w:sz w:val="26"/>
                <w:szCs w:val="26"/>
              </w:rPr>
              <w:t xml:space="preserve"> ФНС России от 28.01.2026 </w:t>
            </w:r>
            <w:r w:rsidR="007502E2">
              <w:rPr>
                <w:rFonts w:ascii="PT Astra Serif" w:hAnsi="PT Astra Serif" w:cs="Times New Roman"/>
                <w:b/>
                <w:sz w:val="26"/>
                <w:szCs w:val="26"/>
              </w:rPr>
              <w:t>№</w:t>
            </w:r>
            <w:r w:rsidR="00B85B71" w:rsidRPr="00EE0988">
              <w:rPr>
                <w:rFonts w:ascii="PT Astra Serif" w:hAnsi="PT Astra Serif" w:cs="Times New Roman"/>
                <w:b/>
                <w:sz w:val="26"/>
                <w:szCs w:val="26"/>
              </w:rPr>
              <w:t xml:space="preserve"> БС-36-11/570@ </w:t>
            </w:r>
          </w:p>
          <w:p w:rsidR="00AF611A" w:rsidRPr="00EE0988" w:rsidRDefault="007502E2" w:rsidP="00EB6286">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B85B71" w:rsidRPr="00EE0988">
              <w:rPr>
                <w:rFonts w:ascii="PT Astra Serif" w:hAnsi="PT Astra Serif" w:cs="Times New Roman"/>
                <w:b/>
                <w:sz w:val="26"/>
                <w:szCs w:val="26"/>
              </w:rPr>
              <w:t>О рассмотрении запроса</w:t>
            </w:r>
            <w:r>
              <w:rPr>
                <w:rFonts w:ascii="PT Astra Serif" w:hAnsi="PT Astra Serif" w:cs="Times New Roman"/>
                <w:b/>
                <w:sz w:val="26"/>
                <w:szCs w:val="26"/>
              </w:rPr>
              <w:t>»</w:t>
            </w:r>
            <w:r w:rsidR="00B85B71" w:rsidRPr="00EE0988">
              <w:rPr>
                <w:rFonts w:ascii="PT Astra Serif" w:hAnsi="PT Astra Serif" w:cs="Times New Roman"/>
                <w:b/>
                <w:sz w:val="26"/>
                <w:szCs w:val="26"/>
              </w:rPr>
              <w:t xml:space="preserve"> (</w:t>
            </w:r>
            <w:r w:rsidR="00EE0988">
              <w:rPr>
                <w:rFonts w:ascii="PT Astra Serif" w:hAnsi="PT Astra Serif" w:cs="Times New Roman"/>
                <w:b/>
                <w:sz w:val="26"/>
                <w:szCs w:val="26"/>
              </w:rPr>
              <w:t>вместе с Письмом</w:t>
            </w:r>
            <w:r w:rsidR="00B85B71" w:rsidRPr="00EE0988">
              <w:rPr>
                <w:rFonts w:ascii="PT Astra Serif" w:hAnsi="PT Astra Serif" w:cs="Times New Roman"/>
                <w:b/>
                <w:sz w:val="26"/>
                <w:szCs w:val="26"/>
              </w:rPr>
              <w:t xml:space="preserve"> Минфина России от 21.01.2026 </w:t>
            </w:r>
            <w:r>
              <w:rPr>
                <w:rFonts w:ascii="PT Astra Serif" w:hAnsi="PT Astra Serif" w:cs="Times New Roman"/>
                <w:b/>
                <w:sz w:val="26"/>
                <w:szCs w:val="26"/>
              </w:rPr>
              <w:t>№</w:t>
            </w:r>
            <w:r w:rsidR="00B85B71" w:rsidRPr="00EE0988">
              <w:rPr>
                <w:rFonts w:ascii="PT Astra Serif" w:hAnsi="PT Astra Serif" w:cs="Times New Roman"/>
                <w:b/>
                <w:sz w:val="26"/>
                <w:szCs w:val="26"/>
              </w:rPr>
              <w:t xml:space="preserve"> 03-04-07/3482)</w:t>
            </w:r>
          </w:p>
          <w:p w:rsidR="00B85B71" w:rsidRPr="00B85B71" w:rsidRDefault="00B85B71" w:rsidP="00B85B71">
            <w:pPr>
              <w:spacing w:after="0" w:line="240" w:lineRule="auto"/>
              <w:jc w:val="both"/>
              <w:rPr>
                <w:rFonts w:ascii="PT Astra Serif" w:hAnsi="PT Astra Serif" w:cs="Times New Roman"/>
                <w:sz w:val="26"/>
                <w:szCs w:val="26"/>
              </w:rPr>
            </w:pPr>
            <w:r w:rsidRPr="00B85B71">
              <w:rPr>
                <w:rFonts w:ascii="PT Astra Serif" w:hAnsi="PT Astra Serif" w:cs="Times New Roman"/>
                <w:sz w:val="26"/>
                <w:szCs w:val="26"/>
              </w:rPr>
              <w:t xml:space="preserve">Минфин </w:t>
            </w:r>
            <w:r w:rsidR="00EE0988">
              <w:rPr>
                <w:rFonts w:ascii="PT Astra Serif" w:hAnsi="PT Astra Serif" w:cs="Times New Roman"/>
                <w:sz w:val="26"/>
                <w:szCs w:val="26"/>
              </w:rPr>
              <w:t xml:space="preserve">России </w:t>
            </w:r>
            <w:r w:rsidRPr="00B85B71">
              <w:rPr>
                <w:rFonts w:ascii="PT Astra Serif" w:hAnsi="PT Astra Serif" w:cs="Times New Roman"/>
                <w:sz w:val="26"/>
                <w:szCs w:val="26"/>
              </w:rPr>
              <w:t>информирует по вопросам налогообложения НДФЛ доходов от продажи жилых помещений, полученных в качестве возмещения за утраченное жилье в результате обстрелов</w:t>
            </w:r>
            <w:r w:rsidR="00EE0988">
              <w:rPr>
                <w:rFonts w:ascii="PT Astra Serif" w:hAnsi="PT Astra Serif" w:cs="Times New Roman"/>
                <w:sz w:val="26"/>
                <w:szCs w:val="26"/>
              </w:rPr>
              <w:t>.</w:t>
            </w:r>
          </w:p>
          <w:p w:rsidR="00B85B71" w:rsidRPr="00B85B71" w:rsidRDefault="00B85B71" w:rsidP="00B85B71">
            <w:pPr>
              <w:spacing w:after="0" w:line="240" w:lineRule="auto"/>
              <w:jc w:val="both"/>
              <w:rPr>
                <w:rFonts w:ascii="PT Astra Serif" w:hAnsi="PT Astra Serif" w:cs="Times New Roman"/>
                <w:sz w:val="26"/>
                <w:szCs w:val="26"/>
              </w:rPr>
            </w:pPr>
            <w:r w:rsidRPr="00B85B71">
              <w:rPr>
                <w:rFonts w:ascii="PT Astra Serif" w:hAnsi="PT Astra Serif" w:cs="Times New Roman"/>
                <w:sz w:val="26"/>
                <w:szCs w:val="26"/>
              </w:rPr>
              <w:t>Сообщается, что при продаже полученного жилья, находящегося в собственности менее указанного в статье 217.1 НК РФ минимального срока владения объектом недвижимости (дающего право на освобождение от НДФЛ), налогоплательщик вправе при определении налоговой базы по НДФЛ уменьшить сумму доходов от продажи такого жилого помещения на сумму расходов, связанных с приобретением утраченного жилья (земельного участка, на котором оно расположено).</w:t>
            </w:r>
          </w:p>
          <w:p w:rsidR="00B85B71" w:rsidRPr="00AF611A" w:rsidRDefault="00B85B71" w:rsidP="00B85B71">
            <w:pPr>
              <w:spacing w:after="0" w:line="240" w:lineRule="auto"/>
              <w:jc w:val="both"/>
              <w:rPr>
                <w:rFonts w:ascii="PT Astra Serif" w:hAnsi="PT Astra Serif" w:cs="Times New Roman"/>
                <w:sz w:val="26"/>
                <w:szCs w:val="26"/>
              </w:rPr>
            </w:pPr>
            <w:r w:rsidRPr="00B85B71">
              <w:rPr>
                <w:rFonts w:ascii="PT Astra Serif" w:hAnsi="PT Astra Serif" w:cs="Times New Roman"/>
                <w:sz w:val="26"/>
                <w:szCs w:val="26"/>
              </w:rPr>
              <w:t>Также отмечено, что законом субъекта РФ могут быть установлены особенности освобождения от налогообложения соответствующих доходов отдельных категорий налогоплательщиков и (или) объектов недвижимого имущества, в том числе вплоть до нуля может быть уменьшен минимальный предельный срок владения объектом недвижимого имущества, указанный в пункте 4 статьи 217.1 НК РФ.</w:t>
            </w:r>
          </w:p>
        </w:tc>
        <w:tc>
          <w:tcPr>
            <w:tcW w:w="3119" w:type="dxa"/>
            <w:tcBorders>
              <w:top w:val="single" w:sz="4" w:space="0" w:color="000000"/>
              <w:left w:val="single" w:sz="4" w:space="0" w:color="000000"/>
              <w:bottom w:val="single" w:sz="4" w:space="0" w:color="000000"/>
              <w:right w:val="single" w:sz="4" w:space="0" w:color="000000"/>
            </w:tcBorders>
          </w:tcPr>
          <w:p w:rsidR="00AF611A" w:rsidRPr="00AF611A" w:rsidRDefault="004A4B9E" w:rsidP="00244FF2">
            <w:pPr>
              <w:spacing w:after="0" w:line="240" w:lineRule="auto"/>
              <w:jc w:val="center"/>
              <w:rPr>
                <w:rFonts w:ascii="PT Astra Serif" w:hAnsi="PT Astra Serif" w:cs="Times New Roman"/>
                <w:sz w:val="26"/>
                <w:szCs w:val="26"/>
              </w:rPr>
            </w:pPr>
            <w:r w:rsidRPr="004A4B9E">
              <w:rPr>
                <w:rFonts w:ascii="PT Astra Serif" w:hAnsi="PT Astra Serif" w:cs="Times New Roman"/>
                <w:sz w:val="26"/>
                <w:szCs w:val="26"/>
              </w:rPr>
              <w:t>Для сведения</w:t>
            </w:r>
          </w:p>
        </w:tc>
      </w:tr>
      <w:tr w:rsidR="003A4F4D" w:rsidRPr="003A4F4D" w:rsidTr="00D4542A">
        <w:trPr>
          <w:trHeight w:val="699"/>
        </w:trPr>
        <w:tc>
          <w:tcPr>
            <w:tcW w:w="993" w:type="dxa"/>
            <w:tcBorders>
              <w:top w:val="single" w:sz="4" w:space="0" w:color="000000"/>
              <w:left w:val="single" w:sz="4" w:space="0" w:color="000000"/>
              <w:bottom w:val="single" w:sz="4" w:space="0" w:color="000000"/>
              <w:right w:val="single" w:sz="4" w:space="0" w:color="000000"/>
            </w:tcBorders>
          </w:tcPr>
          <w:p w:rsidR="003A4F4D" w:rsidRPr="003A4F4D" w:rsidRDefault="003A4F4D" w:rsidP="003A4F4D">
            <w:pPr>
              <w:pStyle w:val="a7"/>
              <w:numPr>
                <w:ilvl w:val="0"/>
                <w:numId w:val="1"/>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FA6AC5" w:rsidRPr="00A20C4F" w:rsidRDefault="007502E2" w:rsidP="00FA6AC5">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A20C4F" w:rsidRPr="00A20C4F">
              <w:rPr>
                <w:rFonts w:ascii="PT Astra Serif" w:hAnsi="PT Astra Serif" w:cs="Times New Roman"/>
                <w:b/>
                <w:sz w:val="26"/>
                <w:szCs w:val="26"/>
              </w:rPr>
              <w:t xml:space="preserve">Методические рекомендации по применению федерального стандарта бухгалтерского учета государственных финансов </w:t>
            </w:r>
            <w:r>
              <w:rPr>
                <w:rFonts w:ascii="PT Astra Serif" w:hAnsi="PT Astra Serif" w:cs="Times New Roman"/>
                <w:b/>
                <w:sz w:val="26"/>
                <w:szCs w:val="26"/>
              </w:rPr>
              <w:t>«</w:t>
            </w:r>
            <w:r w:rsidR="00A20C4F" w:rsidRPr="00A20C4F">
              <w:rPr>
                <w:rFonts w:ascii="PT Astra Serif" w:hAnsi="PT Astra Serif" w:cs="Times New Roman"/>
                <w:b/>
                <w:sz w:val="26"/>
                <w:szCs w:val="26"/>
              </w:rPr>
              <w:t>План счетов бухгалтерского учета бюджетных и автономных учреждений</w:t>
            </w:r>
            <w:r>
              <w:rPr>
                <w:rFonts w:ascii="PT Astra Serif" w:hAnsi="PT Astra Serif" w:cs="Times New Roman"/>
                <w:b/>
                <w:sz w:val="26"/>
                <w:szCs w:val="26"/>
              </w:rPr>
              <w:t>»</w:t>
            </w:r>
            <w:r w:rsidR="00A20C4F" w:rsidRPr="00A20C4F">
              <w:rPr>
                <w:rFonts w:ascii="PT Astra Serif" w:hAnsi="PT Astra Serif" w:cs="Times New Roman"/>
                <w:b/>
                <w:sz w:val="26"/>
                <w:szCs w:val="26"/>
              </w:rPr>
              <w:t xml:space="preserve">, утвержденного приказом Министерства финансов Российской Федерации от 20 сентября 2024 г. </w:t>
            </w:r>
            <w:r>
              <w:rPr>
                <w:rFonts w:ascii="PT Astra Serif" w:hAnsi="PT Astra Serif" w:cs="Times New Roman"/>
                <w:b/>
                <w:sz w:val="26"/>
                <w:szCs w:val="26"/>
              </w:rPr>
              <w:t>№</w:t>
            </w:r>
            <w:r w:rsidR="00A20C4F" w:rsidRPr="00A20C4F">
              <w:rPr>
                <w:rFonts w:ascii="PT Astra Serif" w:hAnsi="PT Astra Serif" w:cs="Times New Roman"/>
                <w:b/>
                <w:sz w:val="26"/>
                <w:szCs w:val="26"/>
              </w:rPr>
              <w:t xml:space="preserve"> 133н</w:t>
            </w:r>
            <w:r>
              <w:rPr>
                <w:rFonts w:ascii="PT Astra Serif" w:hAnsi="PT Astra Serif" w:cs="Times New Roman"/>
                <w:b/>
                <w:sz w:val="26"/>
                <w:szCs w:val="26"/>
              </w:rPr>
              <w:t>»</w:t>
            </w:r>
            <w:r w:rsidR="00A20C4F" w:rsidRPr="00A20C4F">
              <w:rPr>
                <w:rFonts w:ascii="PT Astra Serif" w:hAnsi="PT Astra Serif" w:cs="Times New Roman"/>
                <w:b/>
                <w:sz w:val="26"/>
                <w:szCs w:val="26"/>
              </w:rPr>
              <w:t xml:space="preserve"> (утв. Минфином России 26.01.2026)</w:t>
            </w:r>
          </w:p>
          <w:p w:rsidR="00A20C4F" w:rsidRPr="00A20C4F" w:rsidRDefault="00A20C4F" w:rsidP="00A20C4F">
            <w:pPr>
              <w:spacing w:after="0" w:line="240" w:lineRule="auto"/>
              <w:jc w:val="both"/>
              <w:rPr>
                <w:rFonts w:ascii="PT Astra Serif" w:hAnsi="PT Astra Serif" w:cs="Times New Roman"/>
                <w:sz w:val="26"/>
                <w:szCs w:val="26"/>
              </w:rPr>
            </w:pPr>
            <w:r w:rsidRPr="00A20C4F">
              <w:rPr>
                <w:rFonts w:ascii="PT Astra Serif" w:hAnsi="PT Astra Serif" w:cs="Times New Roman"/>
                <w:sz w:val="26"/>
                <w:szCs w:val="26"/>
              </w:rPr>
              <w:t>Разработаны Методические рекомендации по применению Плана счетов бухгалтерского учета бюджетных и автономных учреждений</w:t>
            </w:r>
            <w:r>
              <w:rPr>
                <w:rFonts w:ascii="PT Astra Serif" w:hAnsi="PT Astra Serif" w:cs="Times New Roman"/>
                <w:sz w:val="26"/>
                <w:szCs w:val="26"/>
              </w:rPr>
              <w:t>.</w:t>
            </w:r>
          </w:p>
          <w:p w:rsidR="00A20C4F" w:rsidRPr="00A20C4F" w:rsidRDefault="00A20C4F" w:rsidP="00A20C4F">
            <w:pPr>
              <w:spacing w:after="0" w:line="240" w:lineRule="auto"/>
              <w:jc w:val="both"/>
              <w:rPr>
                <w:rFonts w:ascii="PT Astra Serif" w:hAnsi="PT Astra Serif" w:cs="Times New Roman"/>
                <w:sz w:val="26"/>
                <w:szCs w:val="26"/>
              </w:rPr>
            </w:pPr>
            <w:r w:rsidRPr="00A20C4F">
              <w:rPr>
                <w:rFonts w:ascii="PT Astra Serif" w:hAnsi="PT Astra Serif" w:cs="Times New Roman"/>
                <w:sz w:val="26"/>
                <w:szCs w:val="26"/>
              </w:rPr>
              <w:t>Положения СГС План счетов бухгалтерского учета обязательны к применению при ведении бухгалтерского учета государственными (муниципальными) бюджетными и автономными учреждениями с 1 января 2026 года.</w:t>
            </w:r>
          </w:p>
          <w:p w:rsidR="00A20C4F" w:rsidRPr="00D1144C" w:rsidRDefault="00A20C4F" w:rsidP="00A20C4F">
            <w:pPr>
              <w:spacing w:after="0" w:line="240" w:lineRule="auto"/>
              <w:jc w:val="both"/>
              <w:rPr>
                <w:rFonts w:ascii="PT Astra Serif" w:hAnsi="PT Astra Serif" w:cs="Times New Roman"/>
                <w:sz w:val="26"/>
                <w:szCs w:val="26"/>
              </w:rPr>
            </w:pPr>
            <w:r w:rsidRPr="00A20C4F">
              <w:rPr>
                <w:rFonts w:ascii="PT Astra Serif" w:hAnsi="PT Astra Serif" w:cs="Times New Roman"/>
                <w:sz w:val="26"/>
                <w:szCs w:val="26"/>
              </w:rPr>
              <w:t>Методические рекомендации описывают минимально необходимые требования к бухгалтерскому учету на счетах Плана счетов бухгалтерского учета.</w:t>
            </w:r>
          </w:p>
        </w:tc>
        <w:tc>
          <w:tcPr>
            <w:tcW w:w="3119" w:type="dxa"/>
            <w:tcBorders>
              <w:top w:val="single" w:sz="4" w:space="0" w:color="000000"/>
              <w:left w:val="single" w:sz="4" w:space="0" w:color="000000"/>
              <w:bottom w:val="single" w:sz="4" w:space="0" w:color="000000"/>
              <w:right w:val="single" w:sz="4" w:space="0" w:color="000000"/>
            </w:tcBorders>
          </w:tcPr>
          <w:p w:rsidR="003A4F4D" w:rsidRPr="003A4F4D" w:rsidRDefault="003A4F4D" w:rsidP="00244FF2">
            <w:pPr>
              <w:spacing w:after="0" w:line="240" w:lineRule="auto"/>
              <w:jc w:val="center"/>
              <w:rPr>
                <w:rFonts w:ascii="PT Astra Serif" w:hAnsi="PT Astra Serif" w:cs="Times New Roman"/>
                <w:sz w:val="26"/>
                <w:szCs w:val="26"/>
              </w:rPr>
            </w:pPr>
            <w:r w:rsidRPr="003A4F4D">
              <w:rPr>
                <w:rFonts w:ascii="PT Astra Serif" w:hAnsi="PT Astra Serif" w:cs="Times New Roman"/>
                <w:sz w:val="26"/>
                <w:szCs w:val="26"/>
              </w:rPr>
              <w:t>Для сведения</w:t>
            </w:r>
          </w:p>
        </w:tc>
      </w:tr>
    </w:tbl>
    <w:p w:rsidR="00756D14" w:rsidRPr="003A4F4D" w:rsidRDefault="00756D14" w:rsidP="00B21F0A">
      <w:pPr>
        <w:rPr>
          <w:rFonts w:ascii="PT Astra Serif" w:hAnsi="PT Astra Serif"/>
          <w:sz w:val="26"/>
          <w:szCs w:val="26"/>
        </w:rPr>
      </w:pPr>
    </w:p>
    <w:sectPr w:rsidR="00756D14" w:rsidRPr="003A4F4D" w:rsidSect="003009FA">
      <w:headerReference w:type="default" r:id="rId8"/>
      <w:pgSz w:w="16838" w:h="11906" w:orient="landscape"/>
      <w:pgMar w:top="284" w:right="1134" w:bottom="426" w:left="1134"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5A8" w:rsidRDefault="001925A8" w:rsidP="006706F5">
      <w:pPr>
        <w:spacing w:after="0" w:line="240" w:lineRule="auto"/>
      </w:pPr>
      <w:r>
        <w:separator/>
      </w:r>
    </w:p>
  </w:endnote>
  <w:endnote w:type="continuationSeparator" w:id="0">
    <w:p w:rsidR="001925A8" w:rsidRDefault="001925A8"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5A8" w:rsidRDefault="001925A8" w:rsidP="006706F5">
      <w:pPr>
        <w:spacing w:after="0" w:line="240" w:lineRule="auto"/>
      </w:pPr>
      <w:r>
        <w:separator/>
      </w:r>
    </w:p>
  </w:footnote>
  <w:footnote w:type="continuationSeparator" w:id="0">
    <w:p w:rsidR="001925A8" w:rsidRDefault="001925A8"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801412"/>
      <w:docPartObj>
        <w:docPartGallery w:val="Page Numbers (Top of Page)"/>
        <w:docPartUnique/>
      </w:docPartObj>
    </w:sdtPr>
    <w:sdtEndPr/>
    <w:sdtContent>
      <w:p w:rsidR="001925A8" w:rsidRDefault="001925A8" w:rsidP="00B21F0A">
        <w:pPr>
          <w:pStyle w:val="a3"/>
          <w:jc w:val="center"/>
        </w:pPr>
        <w:r>
          <w:fldChar w:fldCharType="begin"/>
        </w:r>
        <w:r>
          <w:instrText>PAGE   \* MERGEFORMAT</w:instrText>
        </w:r>
        <w:r>
          <w:fldChar w:fldCharType="separate"/>
        </w:r>
        <w:r w:rsidR="00BA7E95">
          <w:rPr>
            <w:noProof/>
          </w:rPr>
          <w:t>2</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9667E1"/>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1" w15:restartNumberingAfterBreak="0">
    <w:nsid w:val="2CB73571"/>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2" w15:restartNumberingAfterBreak="0">
    <w:nsid w:val="4F2B7A92"/>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3" w15:restartNumberingAfterBreak="0">
    <w:nsid w:val="7D8D4BD5"/>
    <w:multiLevelType w:val="hybridMultilevel"/>
    <w:tmpl w:val="2F344B50"/>
    <w:lvl w:ilvl="0" w:tplc="890E537A">
      <w:start w:val="1"/>
      <w:numFmt w:val="decimal"/>
      <w:lvlText w:val="%1."/>
      <w:lvlJc w:val="left"/>
      <w:pPr>
        <w:ind w:left="643" w:hanging="360"/>
      </w:pPr>
      <w:rPr>
        <w:b w:val="0"/>
      </w:rPr>
    </w:lvl>
    <w:lvl w:ilvl="1" w:tplc="04190019" w:tentative="1">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1986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01A71"/>
    <w:rsid w:val="00015738"/>
    <w:rsid w:val="00023571"/>
    <w:rsid w:val="000241B5"/>
    <w:rsid w:val="00026F10"/>
    <w:rsid w:val="00030A3B"/>
    <w:rsid w:val="00030FD5"/>
    <w:rsid w:val="00033BA3"/>
    <w:rsid w:val="00036486"/>
    <w:rsid w:val="00036A15"/>
    <w:rsid w:val="00037041"/>
    <w:rsid w:val="00040223"/>
    <w:rsid w:val="0004349B"/>
    <w:rsid w:val="000458C0"/>
    <w:rsid w:val="000505CD"/>
    <w:rsid w:val="00052472"/>
    <w:rsid w:val="00060471"/>
    <w:rsid w:val="00065652"/>
    <w:rsid w:val="00066FD3"/>
    <w:rsid w:val="00067085"/>
    <w:rsid w:val="00070435"/>
    <w:rsid w:val="00075CAC"/>
    <w:rsid w:val="00076612"/>
    <w:rsid w:val="00076EC8"/>
    <w:rsid w:val="000776AB"/>
    <w:rsid w:val="00090D97"/>
    <w:rsid w:val="000A2431"/>
    <w:rsid w:val="000B14BF"/>
    <w:rsid w:val="000B5DC9"/>
    <w:rsid w:val="000B6EC0"/>
    <w:rsid w:val="000C0414"/>
    <w:rsid w:val="000C12FF"/>
    <w:rsid w:val="000C1ACA"/>
    <w:rsid w:val="000C265E"/>
    <w:rsid w:val="000C4E97"/>
    <w:rsid w:val="000C69AF"/>
    <w:rsid w:val="000C7049"/>
    <w:rsid w:val="000E0599"/>
    <w:rsid w:val="000E268B"/>
    <w:rsid w:val="000E2B8B"/>
    <w:rsid w:val="000E3F77"/>
    <w:rsid w:val="000F7E38"/>
    <w:rsid w:val="001000FF"/>
    <w:rsid w:val="00100D4F"/>
    <w:rsid w:val="001024AE"/>
    <w:rsid w:val="001024D1"/>
    <w:rsid w:val="00104CB0"/>
    <w:rsid w:val="00110B73"/>
    <w:rsid w:val="0011199C"/>
    <w:rsid w:val="00117203"/>
    <w:rsid w:val="00125172"/>
    <w:rsid w:val="001262CA"/>
    <w:rsid w:val="00126B3F"/>
    <w:rsid w:val="0012766D"/>
    <w:rsid w:val="0013220E"/>
    <w:rsid w:val="0013602B"/>
    <w:rsid w:val="0013706A"/>
    <w:rsid w:val="00145339"/>
    <w:rsid w:val="00146364"/>
    <w:rsid w:val="001501E1"/>
    <w:rsid w:val="001504B4"/>
    <w:rsid w:val="00150750"/>
    <w:rsid w:val="00151131"/>
    <w:rsid w:val="0015159D"/>
    <w:rsid w:val="001538B3"/>
    <w:rsid w:val="00155573"/>
    <w:rsid w:val="00156802"/>
    <w:rsid w:val="001621BB"/>
    <w:rsid w:val="00163DC6"/>
    <w:rsid w:val="001642D4"/>
    <w:rsid w:val="00167AB5"/>
    <w:rsid w:val="001730C9"/>
    <w:rsid w:val="00177C77"/>
    <w:rsid w:val="001825E2"/>
    <w:rsid w:val="00190194"/>
    <w:rsid w:val="001925A8"/>
    <w:rsid w:val="00193DE8"/>
    <w:rsid w:val="001956C6"/>
    <w:rsid w:val="001A281A"/>
    <w:rsid w:val="001A38B1"/>
    <w:rsid w:val="001A6D83"/>
    <w:rsid w:val="001B3C0B"/>
    <w:rsid w:val="001B6B4D"/>
    <w:rsid w:val="001B7C17"/>
    <w:rsid w:val="001C0C47"/>
    <w:rsid w:val="001C352B"/>
    <w:rsid w:val="001C3B75"/>
    <w:rsid w:val="001C4296"/>
    <w:rsid w:val="001C5D0F"/>
    <w:rsid w:val="001C6C5C"/>
    <w:rsid w:val="001C6E31"/>
    <w:rsid w:val="001C7377"/>
    <w:rsid w:val="001C77AD"/>
    <w:rsid w:val="001D6054"/>
    <w:rsid w:val="001E0287"/>
    <w:rsid w:val="001E19BB"/>
    <w:rsid w:val="001E1FD1"/>
    <w:rsid w:val="001E25CC"/>
    <w:rsid w:val="001E2916"/>
    <w:rsid w:val="001E3E5B"/>
    <w:rsid w:val="001E4CD0"/>
    <w:rsid w:val="001F3515"/>
    <w:rsid w:val="001F705B"/>
    <w:rsid w:val="0020346C"/>
    <w:rsid w:val="002046F6"/>
    <w:rsid w:val="00207F5A"/>
    <w:rsid w:val="0021148D"/>
    <w:rsid w:val="00212F9A"/>
    <w:rsid w:val="00213D01"/>
    <w:rsid w:val="00221405"/>
    <w:rsid w:val="00224D92"/>
    <w:rsid w:val="00227A2D"/>
    <w:rsid w:val="00231B96"/>
    <w:rsid w:val="00240480"/>
    <w:rsid w:val="002411E1"/>
    <w:rsid w:val="0025242A"/>
    <w:rsid w:val="00263A12"/>
    <w:rsid w:val="00266919"/>
    <w:rsid w:val="002753AB"/>
    <w:rsid w:val="002776F0"/>
    <w:rsid w:val="0028191C"/>
    <w:rsid w:val="0028273A"/>
    <w:rsid w:val="002844A8"/>
    <w:rsid w:val="0029466F"/>
    <w:rsid w:val="00294B37"/>
    <w:rsid w:val="00294DA8"/>
    <w:rsid w:val="00296557"/>
    <w:rsid w:val="00296AF7"/>
    <w:rsid w:val="002970B8"/>
    <w:rsid w:val="00297945"/>
    <w:rsid w:val="00297B8E"/>
    <w:rsid w:val="002A34A3"/>
    <w:rsid w:val="002A4B4C"/>
    <w:rsid w:val="002B170F"/>
    <w:rsid w:val="002B1B5B"/>
    <w:rsid w:val="002B23EB"/>
    <w:rsid w:val="002B4214"/>
    <w:rsid w:val="002B422E"/>
    <w:rsid w:val="002B55D8"/>
    <w:rsid w:val="002C3221"/>
    <w:rsid w:val="002C56CD"/>
    <w:rsid w:val="002D0BCF"/>
    <w:rsid w:val="002D538A"/>
    <w:rsid w:val="002E0E6D"/>
    <w:rsid w:val="002E5B27"/>
    <w:rsid w:val="002E6DA9"/>
    <w:rsid w:val="002E755C"/>
    <w:rsid w:val="002F0335"/>
    <w:rsid w:val="003009FA"/>
    <w:rsid w:val="00302526"/>
    <w:rsid w:val="00302C6B"/>
    <w:rsid w:val="00314832"/>
    <w:rsid w:val="0032408C"/>
    <w:rsid w:val="00324B91"/>
    <w:rsid w:val="00325354"/>
    <w:rsid w:val="00327BD8"/>
    <w:rsid w:val="003305E3"/>
    <w:rsid w:val="00330ECE"/>
    <w:rsid w:val="00342E8F"/>
    <w:rsid w:val="00344425"/>
    <w:rsid w:val="00351759"/>
    <w:rsid w:val="00353097"/>
    <w:rsid w:val="00363CBF"/>
    <w:rsid w:val="00370B91"/>
    <w:rsid w:val="00371979"/>
    <w:rsid w:val="00371FC1"/>
    <w:rsid w:val="00375669"/>
    <w:rsid w:val="003776BD"/>
    <w:rsid w:val="00382DF0"/>
    <w:rsid w:val="003848C9"/>
    <w:rsid w:val="00384E89"/>
    <w:rsid w:val="00386D44"/>
    <w:rsid w:val="003877A3"/>
    <w:rsid w:val="003905E4"/>
    <w:rsid w:val="003921FB"/>
    <w:rsid w:val="00396E49"/>
    <w:rsid w:val="003A07BD"/>
    <w:rsid w:val="003A0839"/>
    <w:rsid w:val="003A1F4C"/>
    <w:rsid w:val="003A4F4D"/>
    <w:rsid w:val="003A5E1C"/>
    <w:rsid w:val="003A7DF9"/>
    <w:rsid w:val="003B01E0"/>
    <w:rsid w:val="003B1490"/>
    <w:rsid w:val="003B5598"/>
    <w:rsid w:val="003B70F4"/>
    <w:rsid w:val="003C09C8"/>
    <w:rsid w:val="003C0DF4"/>
    <w:rsid w:val="003C1CE1"/>
    <w:rsid w:val="003C34FB"/>
    <w:rsid w:val="003C413D"/>
    <w:rsid w:val="003C57DA"/>
    <w:rsid w:val="003C5FBE"/>
    <w:rsid w:val="003C68D3"/>
    <w:rsid w:val="003C7A62"/>
    <w:rsid w:val="003D04BC"/>
    <w:rsid w:val="003D19DE"/>
    <w:rsid w:val="003D1C63"/>
    <w:rsid w:val="003D205D"/>
    <w:rsid w:val="003D3733"/>
    <w:rsid w:val="003D53B7"/>
    <w:rsid w:val="003D58C6"/>
    <w:rsid w:val="003D7609"/>
    <w:rsid w:val="003E27AB"/>
    <w:rsid w:val="00400D5B"/>
    <w:rsid w:val="0040185F"/>
    <w:rsid w:val="00410DC5"/>
    <w:rsid w:val="004128C3"/>
    <w:rsid w:val="00413BE9"/>
    <w:rsid w:val="0041737D"/>
    <w:rsid w:val="004178ED"/>
    <w:rsid w:val="00417D89"/>
    <w:rsid w:val="004256F6"/>
    <w:rsid w:val="00434E9C"/>
    <w:rsid w:val="00443567"/>
    <w:rsid w:val="004520FC"/>
    <w:rsid w:val="004556F4"/>
    <w:rsid w:val="0045698B"/>
    <w:rsid w:val="00456E24"/>
    <w:rsid w:val="00462153"/>
    <w:rsid w:val="00462894"/>
    <w:rsid w:val="004636A8"/>
    <w:rsid w:val="0046730E"/>
    <w:rsid w:val="004727C6"/>
    <w:rsid w:val="00472E3A"/>
    <w:rsid w:val="00472F8C"/>
    <w:rsid w:val="00475A80"/>
    <w:rsid w:val="00476527"/>
    <w:rsid w:val="00481F8F"/>
    <w:rsid w:val="004843AE"/>
    <w:rsid w:val="00491D6E"/>
    <w:rsid w:val="004A1214"/>
    <w:rsid w:val="004A279E"/>
    <w:rsid w:val="004A3B81"/>
    <w:rsid w:val="004A4B9E"/>
    <w:rsid w:val="004A6CC7"/>
    <w:rsid w:val="004B486B"/>
    <w:rsid w:val="004B666E"/>
    <w:rsid w:val="004B6C17"/>
    <w:rsid w:val="004C15E2"/>
    <w:rsid w:val="004C1CD4"/>
    <w:rsid w:val="004C6927"/>
    <w:rsid w:val="004D0598"/>
    <w:rsid w:val="004D0BAF"/>
    <w:rsid w:val="004D12CA"/>
    <w:rsid w:val="004D26AC"/>
    <w:rsid w:val="004D757C"/>
    <w:rsid w:val="004E3B80"/>
    <w:rsid w:val="004F0BD7"/>
    <w:rsid w:val="004F7422"/>
    <w:rsid w:val="00500CDF"/>
    <w:rsid w:val="005019B8"/>
    <w:rsid w:val="005052A9"/>
    <w:rsid w:val="005056F6"/>
    <w:rsid w:val="005068A0"/>
    <w:rsid w:val="005113DF"/>
    <w:rsid w:val="005118F2"/>
    <w:rsid w:val="005122C0"/>
    <w:rsid w:val="00517273"/>
    <w:rsid w:val="00534474"/>
    <w:rsid w:val="00535452"/>
    <w:rsid w:val="00535979"/>
    <w:rsid w:val="0053785F"/>
    <w:rsid w:val="00537976"/>
    <w:rsid w:val="00542474"/>
    <w:rsid w:val="00542708"/>
    <w:rsid w:val="0055078F"/>
    <w:rsid w:val="00553858"/>
    <w:rsid w:val="0055768B"/>
    <w:rsid w:val="00557943"/>
    <w:rsid w:val="00560576"/>
    <w:rsid w:val="005640A2"/>
    <w:rsid w:val="00564562"/>
    <w:rsid w:val="00567A19"/>
    <w:rsid w:val="00572856"/>
    <w:rsid w:val="0057324F"/>
    <w:rsid w:val="00573DF0"/>
    <w:rsid w:val="005777AF"/>
    <w:rsid w:val="00577BB6"/>
    <w:rsid w:val="00583830"/>
    <w:rsid w:val="00590AC9"/>
    <w:rsid w:val="00593790"/>
    <w:rsid w:val="00593F95"/>
    <w:rsid w:val="0059548E"/>
    <w:rsid w:val="00597710"/>
    <w:rsid w:val="005A0CA2"/>
    <w:rsid w:val="005A12A9"/>
    <w:rsid w:val="005A19BA"/>
    <w:rsid w:val="005A2A80"/>
    <w:rsid w:val="005A60A0"/>
    <w:rsid w:val="005A776F"/>
    <w:rsid w:val="005B01C7"/>
    <w:rsid w:val="005B4B83"/>
    <w:rsid w:val="005B4D15"/>
    <w:rsid w:val="005B6C90"/>
    <w:rsid w:val="005C1281"/>
    <w:rsid w:val="005C2DB9"/>
    <w:rsid w:val="005C4F85"/>
    <w:rsid w:val="005E2670"/>
    <w:rsid w:val="005E5133"/>
    <w:rsid w:val="005E74F8"/>
    <w:rsid w:val="005F084F"/>
    <w:rsid w:val="005F256B"/>
    <w:rsid w:val="005F309A"/>
    <w:rsid w:val="005F52A3"/>
    <w:rsid w:val="00605073"/>
    <w:rsid w:val="00607070"/>
    <w:rsid w:val="0061032C"/>
    <w:rsid w:val="00610588"/>
    <w:rsid w:val="006107C7"/>
    <w:rsid w:val="00612248"/>
    <w:rsid w:val="00614397"/>
    <w:rsid w:val="00614899"/>
    <w:rsid w:val="0061513B"/>
    <w:rsid w:val="0061516B"/>
    <w:rsid w:val="00616A45"/>
    <w:rsid w:val="006201FC"/>
    <w:rsid w:val="00621897"/>
    <w:rsid w:val="00621FD9"/>
    <w:rsid w:val="0062220F"/>
    <w:rsid w:val="00623ED7"/>
    <w:rsid w:val="00624875"/>
    <w:rsid w:val="00626AC0"/>
    <w:rsid w:val="0063072A"/>
    <w:rsid w:val="00634E46"/>
    <w:rsid w:val="00643FA9"/>
    <w:rsid w:val="00646B4F"/>
    <w:rsid w:val="00650558"/>
    <w:rsid w:val="006519C0"/>
    <w:rsid w:val="00654421"/>
    <w:rsid w:val="006559A1"/>
    <w:rsid w:val="006575FE"/>
    <w:rsid w:val="00657D9B"/>
    <w:rsid w:val="00660444"/>
    <w:rsid w:val="006604E2"/>
    <w:rsid w:val="006612F6"/>
    <w:rsid w:val="00665AE5"/>
    <w:rsid w:val="00665C66"/>
    <w:rsid w:val="006663FE"/>
    <w:rsid w:val="00666929"/>
    <w:rsid w:val="006706F5"/>
    <w:rsid w:val="00670F71"/>
    <w:rsid w:val="006756AB"/>
    <w:rsid w:val="006771FE"/>
    <w:rsid w:val="00684DF0"/>
    <w:rsid w:val="00687307"/>
    <w:rsid w:val="0069052C"/>
    <w:rsid w:val="00696E01"/>
    <w:rsid w:val="006A12A4"/>
    <w:rsid w:val="006A66DA"/>
    <w:rsid w:val="006A72F2"/>
    <w:rsid w:val="006B05ED"/>
    <w:rsid w:val="006B14B5"/>
    <w:rsid w:val="006C0359"/>
    <w:rsid w:val="006C1178"/>
    <w:rsid w:val="006C275D"/>
    <w:rsid w:val="006C5F5C"/>
    <w:rsid w:val="006C66F7"/>
    <w:rsid w:val="006D0914"/>
    <w:rsid w:val="006D1A24"/>
    <w:rsid w:val="006D3ED0"/>
    <w:rsid w:val="006D635F"/>
    <w:rsid w:val="006E3312"/>
    <w:rsid w:val="006E713F"/>
    <w:rsid w:val="006E7515"/>
    <w:rsid w:val="006F17D6"/>
    <w:rsid w:val="006F1931"/>
    <w:rsid w:val="00700526"/>
    <w:rsid w:val="00705100"/>
    <w:rsid w:val="007063D1"/>
    <w:rsid w:val="007102D1"/>
    <w:rsid w:val="00713712"/>
    <w:rsid w:val="00721E00"/>
    <w:rsid w:val="00722898"/>
    <w:rsid w:val="00724D55"/>
    <w:rsid w:val="007327D2"/>
    <w:rsid w:val="007362D4"/>
    <w:rsid w:val="0074034F"/>
    <w:rsid w:val="00743E0C"/>
    <w:rsid w:val="00744CDE"/>
    <w:rsid w:val="00746DF9"/>
    <w:rsid w:val="007502E2"/>
    <w:rsid w:val="0075032C"/>
    <w:rsid w:val="00750535"/>
    <w:rsid w:val="00751042"/>
    <w:rsid w:val="007533E8"/>
    <w:rsid w:val="007556DA"/>
    <w:rsid w:val="0075614F"/>
    <w:rsid w:val="007566A2"/>
    <w:rsid w:val="00756D14"/>
    <w:rsid w:val="00761170"/>
    <w:rsid w:val="00765AFB"/>
    <w:rsid w:val="00781236"/>
    <w:rsid w:val="00783FF3"/>
    <w:rsid w:val="0078746D"/>
    <w:rsid w:val="00793152"/>
    <w:rsid w:val="007959E7"/>
    <w:rsid w:val="007964BF"/>
    <w:rsid w:val="00796537"/>
    <w:rsid w:val="007A0E4A"/>
    <w:rsid w:val="007A1687"/>
    <w:rsid w:val="007A49F5"/>
    <w:rsid w:val="007A4A8D"/>
    <w:rsid w:val="007B27E7"/>
    <w:rsid w:val="007B2AE8"/>
    <w:rsid w:val="007C600D"/>
    <w:rsid w:val="007C69E0"/>
    <w:rsid w:val="007C6AFF"/>
    <w:rsid w:val="007C7BDF"/>
    <w:rsid w:val="007D0E0D"/>
    <w:rsid w:val="007D20FC"/>
    <w:rsid w:val="007D273D"/>
    <w:rsid w:val="007D3240"/>
    <w:rsid w:val="007D63CE"/>
    <w:rsid w:val="007D65B2"/>
    <w:rsid w:val="007E5258"/>
    <w:rsid w:val="007F5ECE"/>
    <w:rsid w:val="007F704F"/>
    <w:rsid w:val="007F7054"/>
    <w:rsid w:val="007F7C73"/>
    <w:rsid w:val="007F7C8D"/>
    <w:rsid w:val="008011F9"/>
    <w:rsid w:val="00801645"/>
    <w:rsid w:val="00803089"/>
    <w:rsid w:val="00803410"/>
    <w:rsid w:val="008058F8"/>
    <w:rsid w:val="00805EB8"/>
    <w:rsid w:val="0081253C"/>
    <w:rsid w:val="00812A05"/>
    <w:rsid w:val="00813E57"/>
    <w:rsid w:val="0081451F"/>
    <w:rsid w:val="00816F87"/>
    <w:rsid w:val="00824B0A"/>
    <w:rsid w:val="00824F29"/>
    <w:rsid w:val="00827522"/>
    <w:rsid w:val="00827B40"/>
    <w:rsid w:val="00833D18"/>
    <w:rsid w:val="00840F26"/>
    <w:rsid w:val="00845F95"/>
    <w:rsid w:val="0084751B"/>
    <w:rsid w:val="00856A7F"/>
    <w:rsid w:val="00856BE3"/>
    <w:rsid w:val="00866364"/>
    <w:rsid w:val="00867762"/>
    <w:rsid w:val="00871FC7"/>
    <w:rsid w:val="00872B41"/>
    <w:rsid w:val="00873CC2"/>
    <w:rsid w:val="008764B4"/>
    <w:rsid w:val="00876604"/>
    <w:rsid w:val="00876700"/>
    <w:rsid w:val="00880E40"/>
    <w:rsid w:val="00885A3D"/>
    <w:rsid w:val="00890375"/>
    <w:rsid w:val="00890592"/>
    <w:rsid w:val="00892DFC"/>
    <w:rsid w:val="00892E06"/>
    <w:rsid w:val="00895526"/>
    <w:rsid w:val="008956E3"/>
    <w:rsid w:val="00895FFE"/>
    <w:rsid w:val="008A4120"/>
    <w:rsid w:val="008B0C55"/>
    <w:rsid w:val="008B1AF0"/>
    <w:rsid w:val="008B2529"/>
    <w:rsid w:val="008B40F5"/>
    <w:rsid w:val="008B491C"/>
    <w:rsid w:val="008B663D"/>
    <w:rsid w:val="008C17FF"/>
    <w:rsid w:val="008D05CF"/>
    <w:rsid w:val="008D2DBB"/>
    <w:rsid w:val="008D5814"/>
    <w:rsid w:val="008D6798"/>
    <w:rsid w:val="008D7927"/>
    <w:rsid w:val="008E230B"/>
    <w:rsid w:val="008E60BE"/>
    <w:rsid w:val="008F18EB"/>
    <w:rsid w:val="008F1DCE"/>
    <w:rsid w:val="008F3BDB"/>
    <w:rsid w:val="008F76F0"/>
    <w:rsid w:val="0090172D"/>
    <w:rsid w:val="009042E9"/>
    <w:rsid w:val="009047CE"/>
    <w:rsid w:val="0090675C"/>
    <w:rsid w:val="009154BB"/>
    <w:rsid w:val="00917E51"/>
    <w:rsid w:val="00920F6D"/>
    <w:rsid w:val="00927196"/>
    <w:rsid w:val="009271B6"/>
    <w:rsid w:val="0092748D"/>
    <w:rsid w:val="0094240E"/>
    <w:rsid w:val="0094269F"/>
    <w:rsid w:val="00942FFD"/>
    <w:rsid w:val="009440AD"/>
    <w:rsid w:val="00945C8B"/>
    <w:rsid w:val="00950611"/>
    <w:rsid w:val="009524BE"/>
    <w:rsid w:val="00952776"/>
    <w:rsid w:val="009569A4"/>
    <w:rsid w:val="0096078B"/>
    <w:rsid w:val="00963D91"/>
    <w:rsid w:val="00966585"/>
    <w:rsid w:val="009720AE"/>
    <w:rsid w:val="00991108"/>
    <w:rsid w:val="009932A4"/>
    <w:rsid w:val="00996D9C"/>
    <w:rsid w:val="009A08A3"/>
    <w:rsid w:val="009B047A"/>
    <w:rsid w:val="009B1C3A"/>
    <w:rsid w:val="009B2922"/>
    <w:rsid w:val="009B3FC6"/>
    <w:rsid w:val="009B53FB"/>
    <w:rsid w:val="009B685C"/>
    <w:rsid w:val="009C3EF7"/>
    <w:rsid w:val="009C4898"/>
    <w:rsid w:val="009C507D"/>
    <w:rsid w:val="009C6152"/>
    <w:rsid w:val="009D0278"/>
    <w:rsid w:val="009D190F"/>
    <w:rsid w:val="009D3E2E"/>
    <w:rsid w:val="009D4027"/>
    <w:rsid w:val="009D6FDB"/>
    <w:rsid w:val="009D715A"/>
    <w:rsid w:val="009E2DA8"/>
    <w:rsid w:val="009E518C"/>
    <w:rsid w:val="009E7016"/>
    <w:rsid w:val="009F21F3"/>
    <w:rsid w:val="009F2438"/>
    <w:rsid w:val="009F2445"/>
    <w:rsid w:val="009F289F"/>
    <w:rsid w:val="009F37F4"/>
    <w:rsid w:val="009F5894"/>
    <w:rsid w:val="009F596F"/>
    <w:rsid w:val="009F691A"/>
    <w:rsid w:val="00A02D8C"/>
    <w:rsid w:val="00A03350"/>
    <w:rsid w:val="00A103EF"/>
    <w:rsid w:val="00A10E8D"/>
    <w:rsid w:val="00A11517"/>
    <w:rsid w:val="00A11A43"/>
    <w:rsid w:val="00A11D59"/>
    <w:rsid w:val="00A12258"/>
    <w:rsid w:val="00A135A6"/>
    <w:rsid w:val="00A1577E"/>
    <w:rsid w:val="00A15FB1"/>
    <w:rsid w:val="00A20C4F"/>
    <w:rsid w:val="00A20FDA"/>
    <w:rsid w:val="00A2339B"/>
    <w:rsid w:val="00A305BA"/>
    <w:rsid w:val="00A306E0"/>
    <w:rsid w:val="00A31236"/>
    <w:rsid w:val="00A324A8"/>
    <w:rsid w:val="00A35F2E"/>
    <w:rsid w:val="00A3700D"/>
    <w:rsid w:val="00A37A69"/>
    <w:rsid w:val="00A43DE0"/>
    <w:rsid w:val="00A469E5"/>
    <w:rsid w:val="00A51C04"/>
    <w:rsid w:val="00A51DA2"/>
    <w:rsid w:val="00A5239D"/>
    <w:rsid w:val="00A53027"/>
    <w:rsid w:val="00A5433E"/>
    <w:rsid w:val="00A54637"/>
    <w:rsid w:val="00A553FC"/>
    <w:rsid w:val="00A5648F"/>
    <w:rsid w:val="00A60C96"/>
    <w:rsid w:val="00A64142"/>
    <w:rsid w:val="00A6440F"/>
    <w:rsid w:val="00A64DFA"/>
    <w:rsid w:val="00A71142"/>
    <w:rsid w:val="00A71D99"/>
    <w:rsid w:val="00A76F5C"/>
    <w:rsid w:val="00A830D7"/>
    <w:rsid w:val="00A8347F"/>
    <w:rsid w:val="00A8554D"/>
    <w:rsid w:val="00A907A5"/>
    <w:rsid w:val="00A928AC"/>
    <w:rsid w:val="00A933D8"/>
    <w:rsid w:val="00A945EB"/>
    <w:rsid w:val="00A9596C"/>
    <w:rsid w:val="00A972FB"/>
    <w:rsid w:val="00AA714B"/>
    <w:rsid w:val="00AA74C4"/>
    <w:rsid w:val="00AC4D5F"/>
    <w:rsid w:val="00AC731D"/>
    <w:rsid w:val="00AC7733"/>
    <w:rsid w:val="00AD3A6D"/>
    <w:rsid w:val="00AD3DDB"/>
    <w:rsid w:val="00AD4A51"/>
    <w:rsid w:val="00AD588A"/>
    <w:rsid w:val="00AE12A1"/>
    <w:rsid w:val="00AE2356"/>
    <w:rsid w:val="00AE267B"/>
    <w:rsid w:val="00AE69C8"/>
    <w:rsid w:val="00AE740B"/>
    <w:rsid w:val="00AE7943"/>
    <w:rsid w:val="00AF1009"/>
    <w:rsid w:val="00AF611A"/>
    <w:rsid w:val="00AF785A"/>
    <w:rsid w:val="00B00DC9"/>
    <w:rsid w:val="00B03B9D"/>
    <w:rsid w:val="00B06DB7"/>
    <w:rsid w:val="00B11DEF"/>
    <w:rsid w:val="00B16A89"/>
    <w:rsid w:val="00B21F0A"/>
    <w:rsid w:val="00B23F2E"/>
    <w:rsid w:val="00B2460C"/>
    <w:rsid w:val="00B24B1D"/>
    <w:rsid w:val="00B25D2C"/>
    <w:rsid w:val="00B26D09"/>
    <w:rsid w:val="00B30CBC"/>
    <w:rsid w:val="00B3201A"/>
    <w:rsid w:val="00B321D1"/>
    <w:rsid w:val="00B325E0"/>
    <w:rsid w:val="00B3488D"/>
    <w:rsid w:val="00B34E13"/>
    <w:rsid w:val="00B36106"/>
    <w:rsid w:val="00B3744D"/>
    <w:rsid w:val="00B41F6A"/>
    <w:rsid w:val="00B44A2D"/>
    <w:rsid w:val="00B45E5E"/>
    <w:rsid w:val="00B46734"/>
    <w:rsid w:val="00B4787B"/>
    <w:rsid w:val="00B50070"/>
    <w:rsid w:val="00B54F11"/>
    <w:rsid w:val="00B55950"/>
    <w:rsid w:val="00B55B8D"/>
    <w:rsid w:val="00B57288"/>
    <w:rsid w:val="00B63DC8"/>
    <w:rsid w:val="00B640F5"/>
    <w:rsid w:val="00B668C6"/>
    <w:rsid w:val="00B6702F"/>
    <w:rsid w:val="00B7294B"/>
    <w:rsid w:val="00B73D86"/>
    <w:rsid w:val="00B743A0"/>
    <w:rsid w:val="00B77C0B"/>
    <w:rsid w:val="00B81154"/>
    <w:rsid w:val="00B81E99"/>
    <w:rsid w:val="00B84465"/>
    <w:rsid w:val="00B85B71"/>
    <w:rsid w:val="00B90221"/>
    <w:rsid w:val="00B908CE"/>
    <w:rsid w:val="00B9191D"/>
    <w:rsid w:val="00B93108"/>
    <w:rsid w:val="00BA1FB4"/>
    <w:rsid w:val="00BA2947"/>
    <w:rsid w:val="00BA2DA1"/>
    <w:rsid w:val="00BA4073"/>
    <w:rsid w:val="00BA61DF"/>
    <w:rsid w:val="00BA7E95"/>
    <w:rsid w:val="00BB2504"/>
    <w:rsid w:val="00BB2E5D"/>
    <w:rsid w:val="00BC2A33"/>
    <w:rsid w:val="00BC5607"/>
    <w:rsid w:val="00BC64D3"/>
    <w:rsid w:val="00BC6BA2"/>
    <w:rsid w:val="00BD6178"/>
    <w:rsid w:val="00BD6EE0"/>
    <w:rsid w:val="00BE0D9F"/>
    <w:rsid w:val="00BF53AE"/>
    <w:rsid w:val="00BF5F96"/>
    <w:rsid w:val="00C160F1"/>
    <w:rsid w:val="00C1716C"/>
    <w:rsid w:val="00C22306"/>
    <w:rsid w:val="00C22E04"/>
    <w:rsid w:val="00C25C6A"/>
    <w:rsid w:val="00C30CF1"/>
    <w:rsid w:val="00C31AE8"/>
    <w:rsid w:val="00C37D42"/>
    <w:rsid w:val="00C37F38"/>
    <w:rsid w:val="00C4284F"/>
    <w:rsid w:val="00C43249"/>
    <w:rsid w:val="00C46E58"/>
    <w:rsid w:val="00C62779"/>
    <w:rsid w:val="00C66911"/>
    <w:rsid w:val="00C67288"/>
    <w:rsid w:val="00C70AAD"/>
    <w:rsid w:val="00C71A8E"/>
    <w:rsid w:val="00C73259"/>
    <w:rsid w:val="00C802F3"/>
    <w:rsid w:val="00C85E40"/>
    <w:rsid w:val="00C874F3"/>
    <w:rsid w:val="00C93CEB"/>
    <w:rsid w:val="00C95ADB"/>
    <w:rsid w:val="00C97D2C"/>
    <w:rsid w:val="00CA08C2"/>
    <w:rsid w:val="00CA3F26"/>
    <w:rsid w:val="00CA5F77"/>
    <w:rsid w:val="00CA662B"/>
    <w:rsid w:val="00CA6CB5"/>
    <w:rsid w:val="00CA7CF8"/>
    <w:rsid w:val="00CB43C8"/>
    <w:rsid w:val="00CB68A0"/>
    <w:rsid w:val="00CC37B4"/>
    <w:rsid w:val="00CC5241"/>
    <w:rsid w:val="00CC55FD"/>
    <w:rsid w:val="00CC70A5"/>
    <w:rsid w:val="00CD7045"/>
    <w:rsid w:val="00CE161F"/>
    <w:rsid w:val="00CE636C"/>
    <w:rsid w:val="00CF3F11"/>
    <w:rsid w:val="00CF6099"/>
    <w:rsid w:val="00CF6AAF"/>
    <w:rsid w:val="00CF6CFF"/>
    <w:rsid w:val="00D02A5E"/>
    <w:rsid w:val="00D04505"/>
    <w:rsid w:val="00D04BE1"/>
    <w:rsid w:val="00D07CF0"/>
    <w:rsid w:val="00D1144C"/>
    <w:rsid w:val="00D121C8"/>
    <w:rsid w:val="00D125A5"/>
    <w:rsid w:val="00D132EF"/>
    <w:rsid w:val="00D15721"/>
    <w:rsid w:val="00D15825"/>
    <w:rsid w:val="00D16AC8"/>
    <w:rsid w:val="00D16CB8"/>
    <w:rsid w:val="00D2785B"/>
    <w:rsid w:val="00D32239"/>
    <w:rsid w:val="00D36608"/>
    <w:rsid w:val="00D37206"/>
    <w:rsid w:val="00D403FF"/>
    <w:rsid w:val="00D42DCB"/>
    <w:rsid w:val="00D43224"/>
    <w:rsid w:val="00D44828"/>
    <w:rsid w:val="00D4542A"/>
    <w:rsid w:val="00D46690"/>
    <w:rsid w:val="00D56755"/>
    <w:rsid w:val="00D6720D"/>
    <w:rsid w:val="00D72208"/>
    <w:rsid w:val="00D72410"/>
    <w:rsid w:val="00D72E82"/>
    <w:rsid w:val="00D800AA"/>
    <w:rsid w:val="00D83E55"/>
    <w:rsid w:val="00D85498"/>
    <w:rsid w:val="00D865DA"/>
    <w:rsid w:val="00D9180A"/>
    <w:rsid w:val="00D927F6"/>
    <w:rsid w:val="00D936FF"/>
    <w:rsid w:val="00D9538B"/>
    <w:rsid w:val="00DA1B53"/>
    <w:rsid w:val="00DA3E3C"/>
    <w:rsid w:val="00DB171C"/>
    <w:rsid w:val="00DB417A"/>
    <w:rsid w:val="00DB5E5B"/>
    <w:rsid w:val="00DB6D8C"/>
    <w:rsid w:val="00DC0162"/>
    <w:rsid w:val="00DC0C4B"/>
    <w:rsid w:val="00DC2175"/>
    <w:rsid w:val="00DC4B0D"/>
    <w:rsid w:val="00DC6E2D"/>
    <w:rsid w:val="00DD348E"/>
    <w:rsid w:val="00DE2F0F"/>
    <w:rsid w:val="00DE5098"/>
    <w:rsid w:val="00DF0F29"/>
    <w:rsid w:val="00DF1434"/>
    <w:rsid w:val="00E01FBB"/>
    <w:rsid w:val="00E0227D"/>
    <w:rsid w:val="00E0314B"/>
    <w:rsid w:val="00E046F0"/>
    <w:rsid w:val="00E0706D"/>
    <w:rsid w:val="00E075F1"/>
    <w:rsid w:val="00E0764E"/>
    <w:rsid w:val="00E116A5"/>
    <w:rsid w:val="00E12B19"/>
    <w:rsid w:val="00E15B44"/>
    <w:rsid w:val="00E209BD"/>
    <w:rsid w:val="00E27387"/>
    <w:rsid w:val="00E27BEC"/>
    <w:rsid w:val="00E3139F"/>
    <w:rsid w:val="00E337E4"/>
    <w:rsid w:val="00E34457"/>
    <w:rsid w:val="00E34E8B"/>
    <w:rsid w:val="00E355DB"/>
    <w:rsid w:val="00E361B9"/>
    <w:rsid w:val="00E36E91"/>
    <w:rsid w:val="00E418FE"/>
    <w:rsid w:val="00E41BF3"/>
    <w:rsid w:val="00E42CDD"/>
    <w:rsid w:val="00E4612B"/>
    <w:rsid w:val="00E51687"/>
    <w:rsid w:val="00E51688"/>
    <w:rsid w:val="00E55984"/>
    <w:rsid w:val="00E60C04"/>
    <w:rsid w:val="00E61680"/>
    <w:rsid w:val="00E63982"/>
    <w:rsid w:val="00E646F1"/>
    <w:rsid w:val="00E75625"/>
    <w:rsid w:val="00E7660B"/>
    <w:rsid w:val="00E864B2"/>
    <w:rsid w:val="00E95AD2"/>
    <w:rsid w:val="00E97BA6"/>
    <w:rsid w:val="00EA0E31"/>
    <w:rsid w:val="00EA3C5D"/>
    <w:rsid w:val="00EA6FC1"/>
    <w:rsid w:val="00EA7460"/>
    <w:rsid w:val="00EB45D4"/>
    <w:rsid w:val="00EB48E7"/>
    <w:rsid w:val="00EB572E"/>
    <w:rsid w:val="00EB6286"/>
    <w:rsid w:val="00EC09D8"/>
    <w:rsid w:val="00EC4DBA"/>
    <w:rsid w:val="00ED008C"/>
    <w:rsid w:val="00ED2632"/>
    <w:rsid w:val="00ED3B17"/>
    <w:rsid w:val="00ED53C5"/>
    <w:rsid w:val="00ED6C00"/>
    <w:rsid w:val="00EE0988"/>
    <w:rsid w:val="00EE1D0C"/>
    <w:rsid w:val="00EE1EAD"/>
    <w:rsid w:val="00EE299A"/>
    <w:rsid w:val="00EE493B"/>
    <w:rsid w:val="00EE6B2E"/>
    <w:rsid w:val="00EE7D6B"/>
    <w:rsid w:val="00EF4620"/>
    <w:rsid w:val="00EF4B49"/>
    <w:rsid w:val="00F01CF4"/>
    <w:rsid w:val="00F11881"/>
    <w:rsid w:val="00F13A04"/>
    <w:rsid w:val="00F13DC7"/>
    <w:rsid w:val="00F20247"/>
    <w:rsid w:val="00F22811"/>
    <w:rsid w:val="00F2312B"/>
    <w:rsid w:val="00F26318"/>
    <w:rsid w:val="00F30B19"/>
    <w:rsid w:val="00F30EF5"/>
    <w:rsid w:val="00F31134"/>
    <w:rsid w:val="00F327E9"/>
    <w:rsid w:val="00F33188"/>
    <w:rsid w:val="00F34833"/>
    <w:rsid w:val="00F357C1"/>
    <w:rsid w:val="00F36B12"/>
    <w:rsid w:val="00F463CA"/>
    <w:rsid w:val="00F4661D"/>
    <w:rsid w:val="00F5196D"/>
    <w:rsid w:val="00F54D8D"/>
    <w:rsid w:val="00F6023B"/>
    <w:rsid w:val="00F62000"/>
    <w:rsid w:val="00F71104"/>
    <w:rsid w:val="00F71942"/>
    <w:rsid w:val="00F75257"/>
    <w:rsid w:val="00F75322"/>
    <w:rsid w:val="00F753E1"/>
    <w:rsid w:val="00F803C7"/>
    <w:rsid w:val="00F81F05"/>
    <w:rsid w:val="00F92616"/>
    <w:rsid w:val="00FA62A5"/>
    <w:rsid w:val="00FA6AC5"/>
    <w:rsid w:val="00FB0938"/>
    <w:rsid w:val="00FB1384"/>
    <w:rsid w:val="00FB3EB4"/>
    <w:rsid w:val="00FB499E"/>
    <w:rsid w:val="00FC29D7"/>
    <w:rsid w:val="00FC2A03"/>
    <w:rsid w:val="00FD4AD1"/>
    <w:rsid w:val="00FD662C"/>
    <w:rsid w:val="00FE28A6"/>
    <w:rsid w:val="00FE390E"/>
    <w:rsid w:val="00FE62A7"/>
    <w:rsid w:val="00FE76F8"/>
    <w:rsid w:val="00FF2234"/>
    <w:rsid w:val="00FF4CC5"/>
    <w:rsid w:val="00FF5264"/>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8657"/>
    <o:shapelayout v:ext="edit">
      <o:idmap v:ext="edit" data="1"/>
    </o:shapelayout>
  </w:shapeDefaults>
  <w:decimalSymbol w:val=","/>
  <w:listSeparator w:val=";"/>
  <w14:docId w14:val="5E39F315"/>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 w:type="character" w:styleId="aa">
    <w:name w:val="Hyperlink"/>
    <w:basedOn w:val="a0"/>
    <w:uiPriority w:val="99"/>
    <w:unhideWhenUsed/>
    <w:rsid w:val="0015075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546989648">
      <w:bodyDiv w:val="1"/>
      <w:marLeft w:val="0"/>
      <w:marRight w:val="0"/>
      <w:marTop w:val="0"/>
      <w:marBottom w:val="0"/>
      <w:divBdr>
        <w:top w:val="none" w:sz="0" w:space="0" w:color="auto"/>
        <w:left w:val="none" w:sz="0" w:space="0" w:color="auto"/>
        <w:bottom w:val="none" w:sz="0" w:space="0" w:color="auto"/>
        <w:right w:val="none" w:sz="0" w:space="0" w:color="auto"/>
      </w:divBdr>
    </w:div>
    <w:div w:id="1574271481">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2A16DB-CB3C-4DFA-B3C2-AFBF622AA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4</Pages>
  <Words>1431</Words>
  <Characters>8160</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9572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Акчинова Руслана Сергеевна</cp:lastModifiedBy>
  <cp:revision>5</cp:revision>
  <cp:lastPrinted>2025-12-11T07:34:00Z</cp:lastPrinted>
  <dcterms:created xsi:type="dcterms:W3CDTF">2026-02-03T03:55:00Z</dcterms:created>
  <dcterms:modified xsi:type="dcterms:W3CDTF">2026-02-04T07:57:00Z</dcterms:modified>
</cp:coreProperties>
</file>