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1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0631"/>
        <w:gridCol w:w="3544"/>
      </w:tblGrid>
      <w:tr w:rsidR="00945C8B" w:rsidRPr="00015719" w:rsidTr="009D3174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D12DF3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2753A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 w:rsidR="00E13FCE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2753AB">
              <w:rPr>
                <w:rFonts w:ascii="Times New Roman" w:hAnsi="Times New Roman" w:cs="Times New Roman"/>
                <w:b/>
                <w:sz w:val="28"/>
                <w:szCs w:val="28"/>
              </w:rPr>
              <w:t>.05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371FC1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985AF6">
            <w:pPr>
              <w:pStyle w:val="a7"/>
              <w:numPr>
                <w:ilvl w:val="0"/>
                <w:numId w:val="1"/>
              </w:numPr>
              <w:tabs>
                <w:tab w:val="left" w:pos="174"/>
              </w:tabs>
              <w:spacing w:after="0" w:line="240" w:lineRule="auto"/>
              <w:ind w:left="3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257" w:rsidRDefault="0049497B" w:rsidP="00B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100-ФЗ «</w:t>
            </w: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части первую и вторую Налогового кодекса Российской Федерации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49497B" w:rsidRDefault="0049497B" w:rsidP="00B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- 01.07.2024.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НК РФ закреплен порядок исчисления и уплаты НДС при реализации иностранными продавцами из ЕАЭС товаров на </w:t>
            </w:r>
            <w:proofErr w:type="spellStart"/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маркетплейсах</w:t>
            </w:r>
            <w:proofErr w:type="spellEnd"/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Закон устанавливает, в частности: определение электронной торговой площадки; правила признания РФ местом реализации таких товаров; особенности определения налоговой базы с учетом пересчета стоимости товара в иностранной валюте в рубли; сроки и порядок уплаты налога; правила применения налогового вычета.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Для реализации данного механизма также уточняются положения НК РФ, предусматривающие требования к постановке на учет (снятию с учета) иностранного лица и порядок использования личного кабинета налогоплательщика.</w:t>
            </w:r>
          </w:p>
          <w:p w:rsidR="0049497B" w:rsidRPr="00B24257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Кроме того, законом внесены уточнения, касающиеся исполнения обязанности по уплате НДС налоговыми агентами - поверенными, комиссионерами и агентами, а также правил учета сумм налога в стоимости товаров.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AA714B" w:rsidP="00E25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71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E25D7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</w:t>
            </w:r>
            <w:bookmarkStart w:id="0" w:name="_GoBack"/>
            <w:bookmarkEnd w:id="0"/>
            <w:r w:rsidR="00E25D72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</w:tc>
      </w:tr>
      <w:tr w:rsidR="00303E2C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2C" w:rsidRPr="001000FF" w:rsidRDefault="00303E2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2C" w:rsidRDefault="00303E2C" w:rsidP="00B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303E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108-ФЗ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303E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303E2C" w:rsidRDefault="00303E2C" w:rsidP="00B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- 29.05.2024 (за исключением отдельных положений).</w:t>
            </w:r>
          </w:p>
          <w:p w:rsidR="00303E2C" w:rsidRPr="00303E2C" w:rsidRDefault="00303E2C" w:rsidP="00303E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некоторые законодательные акты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 том числе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21 декабря 2021 года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414-ФЗ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общих принципах организации публичной власти в субъектах Российской Федерации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 </w:t>
            </w: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>внесены изменения, направленные на актуализацию положений, регулирующих вопросы трудоустройства отдельных категорий граждан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303E2C" w:rsidRPr="00303E2C" w:rsidRDefault="00303E2C" w:rsidP="00303E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Законодательные акты приводятся в соответствие с Федеральным законом от 12 декабря 2023 года 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565-ФЗ 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>О занятости населения в Российской Федерации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303E2C" w:rsidRPr="0049497B" w:rsidRDefault="00303E2C" w:rsidP="00B24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bCs/>
                <w:sz w:val="28"/>
                <w:szCs w:val="28"/>
              </w:rPr>
              <w:t>Законом, в частности, уточнены положения, касающиеся организации специальных рабочих мест для инвалидов, профессиональной ориентации несовершеннолетних, содействия занятости детей-сирот, а также лиц, направленных в органы службы занятости уголовно-исполнительной инспекцией.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2C" w:rsidRPr="00AA714B" w:rsidRDefault="00334815" w:rsidP="00E25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4815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9497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7B" w:rsidRPr="001000FF" w:rsidRDefault="004949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119-ФЗ</w:t>
            </w:r>
          </w:p>
          <w:p w:rsidR="0049497B" w:rsidRDefault="00AF692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9497B"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внесении изменения в статью 7 Федерального закона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9497B"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8210A4" w:rsidRPr="008210A4" w:rsidRDefault="008210A4" w:rsidP="008210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>Уточнен перечень субъектов, имеющих право проводить упрощенную идентификацию клиента - физического лица в рамках законодательства о ПОД/ФТ.</w:t>
            </w:r>
          </w:p>
          <w:p w:rsidR="008210A4" w:rsidRPr="008210A4" w:rsidRDefault="008210A4" w:rsidP="008210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Установлено соответствие положений подпункта 2 пункта 1.12 статьи 7 Федерального закона от 7 августа 2001 года 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115-ФЗ 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иным положениям указанного федерального закона.</w:t>
            </w:r>
          </w:p>
          <w:p w:rsidR="008210A4" w:rsidRPr="0049497B" w:rsidRDefault="008210A4" w:rsidP="008210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 изложена в новой редакции, согласно которой упрощенная идентификация клиента - физического лица проводится посредством направления необходимых сведений клиентом - физическим лицом организации, осуществляющей операции с денежными средствами или иным имуществом и имеющей в соответствии с Законом </w:t>
            </w:r>
            <w:r w:rsidR="00AF6927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8210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115-ФЗ право проводить упрощенную идентификацию, либо лицу, которому такой организацией поручено проведение упрощенной идентификации.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7B" w:rsidRPr="00AA714B" w:rsidRDefault="005F4340" w:rsidP="00E25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9497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7B" w:rsidRPr="001000FF" w:rsidRDefault="004949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121-ФЗ</w:t>
            </w:r>
          </w:p>
          <w:p w:rsidR="0049497B" w:rsidRDefault="00AF692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9497B"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изменений в статьи 217 и 284.2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D80C47" w:rsidRDefault="00D80C4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- 29.05.2024.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Подписан закон, предусматривающий возможность сохранить льготу по НДФЛ при переоформлении активов КИК на контролирующее лицо.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Пунктом 60.2 статьи 217 НК РФ установлена налоговая льгота по НДФЛ, позволяющая физлицам - налоговым резидентам РФ переоформлять на себя российские активы, которыми они владеют через свои КИК, без уплаты налога.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Принятым законом: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действие указанной выше льготы продлено на 2024 год;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для целей освобождения от НДФЛ предусмотрена возможность зачета срока владения активами в КИК в срок владения такими активами после переоформления в порядке, предусмотренном пунктом 60.2 статьи 217 НК РФ.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Cs/>
                <w:sz w:val="28"/>
                <w:szCs w:val="28"/>
              </w:rPr>
              <w:t>Внесены изменения также в положения, устанавливающие условия применения указанной льготы по НДФЛ, и особенности применения ставки 0% к налоговой базе по налогу на прибыль по операциям с акциями (долями участия в уставном капитале), с учетом срока владения такими активами.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7B" w:rsidRPr="00AA714B" w:rsidRDefault="005F4340" w:rsidP="00E25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D80C47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C47" w:rsidRPr="001000FF" w:rsidRDefault="00D80C4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C47" w:rsidRDefault="00D80C4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122-ФЗ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внесении изменений в статью 7 Федерального закона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статью 10 Федерального закона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национальной платежной системе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D80C47" w:rsidRDefault="00D80C4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- 30.05.2025.</w:t>
            </w:r>
          </w:p>
          <w:p w:rsidR="00D80C47" w:rsidRPr="00D80C47" w:rsidRDefault="00D80C47" w:rsidP="00D80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Cs/>
                <w:sz w:val="28"/>
                <w:szCs w:val="28"/>
              </w:rPr>
              <w:t>Максимальный порог проведения упрощенной идентификации при осуществлении перевода денежных средств по поручению клиента - физического лица без открытия банковского счета, в том числе электронных денежных средств, установлен в размере 100 тыс. руб. либо аналогичной суммы в иностранной валюте.</w:t>
            </w:r>
          </w:p>
          <w:p w:rsidR="00D80C47" w:rsidRPr="00D80C47" w:rsidRDefault="00D80C47" w:rsidP="00D80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Кроме того, с 60 тыс. руб. до 100 тыс. руб. повышена сумма максимального остатка денежных средств на </w:t>
            </w:r>
            <w:proofErr w:type="spellStart"/>
            <w:r w:rsidRPr="00D80C47">
              <w:rPr>
                <w:rFonts w:ascii="Times New Roman" w:hAnsi="Times New Roman" w:cs="Times New Roman"/>
                <w:bCs/>
                <w:sz w:val="28"/>
                <w:szCs w:val="28"/>
              </w:rPr>
              <w:t>неперсонифицированном</w:t>
            </w:r>
            <w:proofErr w:type="spellEnd"/>
            <w:r w:rsidRPr="00D80C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электронном средстве платежа.</w:t>
            </w:r>
          </w:p>
          <w:p w:rsidR="00D80C47" w:rsidRPr="0049497B" w:rsidRDefault="00D80C4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Cs/>
                <w:sz w:val="28"/>
                <w:szCs w:val="28"/>
              </w:rPr>
              <w:t>Настоящий Федеральный закон вступает в силу по истечении одного года после дня его официального опубликования.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C47" w:rsidRPr="00AA714B" w:rsidRDefault="005F4340" w:rsidP="00E25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9497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7B" w:rsidRPr="001000FF" w:rsidRDefault="004949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123-ФЗ</w:t>
            </w:r>
          </w:p>
          <w:p w:rsidR="0049497B" w:rsidRDefault="00AF692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9497B" w:rsidRPr="00494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внесении изменения в статью 251 части второй Налогового кодекса Российской Федерации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D80C47" w:rsidRDefault="00D80C47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0C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Начало действия документа - 01.01.2025.</w:t>
            </w:r>
          </w:p>
          <w:p w:rsidR="0049497B" w:rsidRPr="00B55C6F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bCs/>
                <w:sz w:val="28"/>
                <w:szCs w:val="28"/>
              </w:rPr>
              <w:t>От налога на прибыль освобождены любые субсидируемые государством гранты на инновационное развитие.</w:t>
            </w:r>
          </w:p>
          <w:p w:rsidR="0049497B" w:rsidRPr="00B55C6F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 внесения изменений не подлежали налогообложению гранты, предоставляемые, в частности, институтами инновационного развития и другими организациями, осуществляющими поддержку государственных программ и проектов за счет субсидий, предоставленных </w:t>
            </w:r>
            <w:proofErr w:type="spellStart"/>
            <w:r w:rsidRPr="00B55C6F">
              <w:rPr>
                <w:rFonts w:ascii="Times New Roman" w:hAnsi="Times New Roman" w:cs="Times New Roman"/>
                <w:bCs/>
                <w:sz w:val="28"/>
                <w:szCs w:val="28"/>
              </w:rPr>
              <w:t>Минцифры</w:t>
            </w:r>
            <w:proofErr w:type="spellEnd"/>
            <w:r w:rsidRPr="00B55C6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49497B" w:rsidRPr="0049497B" w:rsidRDefault="0049497B" w:rsidP="00494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bCs/>
                <w:sz w:val="28"/>
                <w:szCs w:val="28"/>
              </w:rPr>
              <w:t>После внесения изменений такие гранты могут финансироваться за счет субсидий, предоставленных любыми уполномоченными Правительством РФ федеральными органами исполнительной власти.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7B" w:rsidRPr="00AA714B" w:rsidRDefault="005F4340" w:rsidP="00E25D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6C66F7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1000FF" w:rsidRDefault="006C66F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48C" w:rsidRPr="0049497B" w:rsidRDefault="0049497B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Федеральный закон от 29.05.2024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124-ФЗ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497B" w:rsidRPr="0049497B" w:rsidRDefault="0049497B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- 01.01.2025 (за исключением отдельных положений).</w:t>
            </w:r>
          </w:p>
          <w:p w:rsidR="0049497B" w:rsidRPr="0049497B" w:rsidRDefault="0049497B" w:rsidP="004949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Расширен перечень заказчиков, применяющих закрытые конкурентные способы определения поставщиков (подрядчиков, исполнителей)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9497B" w:rsidRPr="00FA62A5" w:rsidRDefault="0049497B" w:rsidP="004949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 xml:space="preserve">В перечень включены в том числе: </w:t>
            </w:r>
            <w:proofErr w:type="spellStart"/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Госкорпорация</w:t>
            </w:r>
            <w:proofErr w:type="spellEnd"/>
            <w:r w:rsidRPr="0049497B">
              <w:rPr>
                <w:rFonts w:ascii="Times New Roman" w:hAnsi="Times New Roman" w:cs="Times New Roman"/>
                <w:sz w:val="28"/>
                <w:szCs w:val="28"/>
              </w:rPr>
              <w:t xml:space="preserve"> по космической деятельности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Роскосмос</w:t>
            </w:r>
            <w:proofErr w:type="spellEnd"/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, подведомственные ей государственные учреждения, государственные унитарные предприятия; заказчики за счет средств, предоставленных из федерального бюджета в рамках договоров (соглашений) о предоставлении субсидий или бюджетных инвестиций, заключенных в соответствии с бюджетным законодательством и содержащих условие о применении закрытых конкурентных способов при осуществлении закупок за счет указанных средств.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6F7" w:rsidRPr="009F2445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2419A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19A" w:rsidRPr="001000FF" w:rsidRDefault="004241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19A" w:rsidRDefault="0042419A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22.05.2024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630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2419A" w:rsidRDefault="0042419A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- 07.06.2024.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Утверждены условия и порядок предоставления субсидий бюджетам субъектов РФ на возмещение части затрат на создание и (или) модернизацию объектов АПК, а также на приобретение и ввод в эксплуатацию оборудования для маркировки молочной 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 xml:space="preserve">Целями предоставления субсидий являются, в частности: создание и (или) модернизация плодохранилищ, молочных ферм, </w:t>
            </w:r>
            <w:proofErr w:type="spellStart"/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селекционно</w:t>
            </w:r>
            <w:proofErr w:type="spellEnd"/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-семеноводческих центров, мощностей по производству сухих молочных продуктов для детского питания и компонентов для них, приобретение маркировочного оборудования и ввод его в промышленную эксплуатацию.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Определены объемы средств, предоставляемых получателям по соответствующим направлениям финансирования.</w:t>
            </w:r>
          </w:p>
          <w:p w:rsidR="0042419A" w:rsidRPr="0049497B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Эффективность использования субсидии оценивается на основании сравнения установленного соглашением результата использования субсидии и фактического результата ее использования.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19A" w:rsidRPr="006C66F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2419A" w:rsidRPr="00015719" w:rsidTr="009D3174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19A" w:rsidRPr="001000FF" w:rsidRDefault="004241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19A" w:rsidRDefault="0042419A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23.05.2024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637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2419A" w:rsidRDefault="0042419A" w:rsidP="00E41B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- 24.05.2024 (за исключением отдельных положений).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акты Правительства по вопросам организации и осуществления контрольной (надзорной) деятельности.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Принятым постановлением установлены особенности оценки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 Такая оценка осуществляется в рамках регионального государственного контроля (надзора) посредством проведения внеплановых контрольных (надзорных) мероприятий и выездных обследований. Определены критерии формирования плана проведения выездных обследований.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Также вносимыми изменениями, в частности: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уточнены особенности проведения в 2022 - 2024 годах государственного контроля (надзора), муниципального контроля в части проведения внеплановых контрольных мероприятий без согласования с органами прокуратуры;</w:t>
            </w:r>
          </w:p>
          <w:p w:rsidR="0042419A" w:rsidRPr="0042419A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расширен перечень категорий образовательных организаций, в отношении которых плановые мероприятия не включаются в планы проведения контрольных (надзорных) мероприятий до 2030 года;</w:t>
            </w:r>
          </w:p>
          <w:p w:rsidR="0042419A" w:rsidRPr="0049497B" w:rsidRDefault="0042419A" w:rsidP="004241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 xml:space="preserve">до 1 января 2030 г. в рамках контроля (надзора) за деятельностью аккредитованных лиц помимо профилактических мероприятий, предусмотренных частью 3 статьи 27 Федерального закона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Об аккредитации в национальной системе аккредитации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2419A">
              <w:rPr>
                <w:rFonts w:ascii="Times New Roman" w:hAnsi="Times New Roman" w:cs="Times New Roman"/>
                <w:sz w:val="28"/>
                <w:szCs w:val="28"/>
              </w:rPr>
              <w:t>, разрешено проведение профилактических визитов.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19A" w:rsidRPr="006C66F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B82FB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FBB" w:rsidRPr="001000FF" w:rsidRDefault="00B82FB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683</w:t>
            </w:r>
          </w:p>
          <w:p w:rsidR="00B82FBB" w:rsidRDefault="00AF6927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82FBB"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24 декабря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82FBB"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- 05.06.2024.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Внесены изменения в госпрограмму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Развитие туризма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, направленные в том числе на поддержку инвестиционных проектов по созданию модульных некапитальных средств размещения туристов.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Согласно постановлению в случае реализации инвестиционного проекта на территориях ДФО, Арктической зоны и районах Крайнего Севера и приравненным к ним местностям, в связи с отдаленностью этих территорий от центров производства, допускается за счет средств субсидии возведение модульного некапитального средства размещения </w:t>
            </w:r>
            <w:proofErr w:type="spellStart"/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незаводского</w:t>
            </w:r>
            <w:proofErr w:type="spellEnd"/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производства.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уточнены положения программы, касающиеся распределения единой субсидии бюджетам субъектов РФ в целях достижения показателя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число туристских поездок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2FBB" w:rsidRPr="0049497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Так, в случае выделения дополнительных бюджетных ассигнований на указанные цели средства направляются на предоставление дополнительной субсидии субъектам РФ, размер субсидии которым по итогам проведенного отбора составил менее 30 млн. рублей.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FBB" w:rsidRPr="006C66F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40223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1000FF" w:rsidRDefault="0004022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685</w:t>
            </w:r>
          </w:p>
          <w:p w:rsidR="00F5148C" w:rsidRDefault="00AF6927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82FBB"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13 марта 2021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82FBB"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362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- 06.06.2024.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Организации, осуществляющие деятельность в приоритетных отраслях экономики, могут претендовать на получение субсидии в целях компенсации затрат, связанных с трудоустройством отдельных категорий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Соответствующее дополнение внесено в правила предоставления субсидий Фондом пенсионного и социального страхования РФ в 2024 году.</w:t>
            </w:r>
          </w:p>
          <w:p w:rsidR="00B82FBB" w:rsidRPr="00F5148C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Указанные выше организации должны соответствовать установленным требованиям, предъявляемым к среднемесячному размеру вознаграждений, начисленных в пользу работников, к размеру реализуемого проекта (объем вложений в проект в течение всего срока реализации должен превышать 3 млрд. рублей), а также к объему производства продукции (выполнения работ, оказания услуг) и численности привлекаемых раб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отников (не менее 100 человек).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223" w:rsidRPr="006C66F7" w:rsidRDefault="004D757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57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82FB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FBB" w:rsidRPr="001000FF" w:rsidRDefault="00B82FB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27.05.2024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689</w:t>
            </w:r>
          </w:p>
          <w:p w:rsidR="00B82FBB" w:rsidRDefault="00AF6927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82FBB"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28 августа 2019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B82FBB"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- 05.06.2024.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В новой редакции изложено положение о проведении эксперимента по переводу государственных информационных систем и ресурсов в единую облачную платформу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2FBB" w:rsidRPr="00B82FBB" w:rsidRDefault="00B82FBB" w:rsidP="00B82F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Эксперимент проводится в целях перевода информационных систем и информационных ресурсов органов государственной власти, государственных органов, органов публичной власти федеральной территории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, государственных учреждений, государственных внебюджетных фондов, публично-правовых компаний, некоммерческих организаций, включенных в реестр социально ориентированных некоммерческих организаций, в государственную единую облачную платформу, а также обеспечения доступа к коммуникационным сервисам автоматизированного рабочего места органам государственной власти, государственным органам, органам публичной власти федеральной территории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 xml:space="preserve">, государственным учреждениям, государственным внебюджетным фондам, некоммерческим организациям, включенным в реестр социально ориентированных некоммерческих организаций, и автономной некоммерческой организации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Аналитический центр при Правительстве Российской Федерации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2F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FBB" w:rsidRPr="004D757C" w:rsidRDefault="0096414D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414D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83B72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B72" w:rsidRPr="001000FF" w:rsidRDefault="00883B7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83B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709</w:t>
            </w:r>
          </w:p>
          <w:p w:rsidR="00883B72" w:rsidRDefault="00AF6927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83B72" w:rsidRPr="00883B72">
              <w:rPr>
                <w:rFonts w:ascii="Times New Roman" w:hAnsi="Times New Roman" w:cs="Times New Roman"/>
                <w:b/>
                <w:sz w:val="28"/>
                <w:szCs w:val="28"/>
              </w:rPr>
              <w:t>О порядке выполнения работодателями квоты для приема на работу инвалидов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- 01.09.2024.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b/>
                <w:sz w:val="28"/>
                <w:szCs w:val="28"/>
              </w:rPr>
              <w:t>Правила, утв. данным документом, действуют до 1 сентября 2030 года.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С 1 сентября 2024 года подлежат применению новые правила выполнения работодателем квоты</w:t>
            </w:r>
            <w:r w:rsidR="00334815">
              <w:rPr>
                <w:rFonts w:ascii="Times New Roman" w:hAnsi="Times New Roman" w:cs="Times New Roman"/>
                <w:sz w:val="28"/>
                <w:szCs w:val="28"/>
              </w:rPr>
              <w:t xml:space="preserve"> для приема на работу инвалидов.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Предусмотрено, что выполнение работодателем квоты для приема на работу инвалидов обеспечивается в случаях наличия: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заключенного трудового договора с инвалидом на рабочее место непосредственно у работодателя (при трудоустройстве одного инвалида I группы исполнение квоты считается кратным 2 рабочим местам для трудоустройства инвалидов);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заключенного трудового договора между инвалидом и иной организацией, заключившей соглашение о трудоустройстве инвалида с работодателем, которому установлена квота;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заключенного трудового договора между инвалидом и ИП, заключившим соглашение;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договора возмездного оказания услуг или иного договора с организацией, обеспечивающей для группы организаций выполнение квоты посредством заключения соглашения с иной организацией или ИП, заключенного трудового договора между инвалидом и иной организацией, ИП.</w:t>
            </w:r>
          </w:p>
          <w:p w:rsidR="00883B72" w:rsidRPr="00883B72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Также документом утверждены правила заключения соглашения о трудоустройстве инвалидов. Оно заключается между работодателем, которому установлена квота для приема на работу инвалидов, и организацией, включая общественные объединения инвалидов и образованные ими организации, и индивидуальным предпринимателем. Установлена форма указанного соглашения.</w:t>
            </w:r>
          </w:p>
          <w:p w:rsidR="00883B72" w:rsidRPr="00B55C6F" w:rsidRDefault="00883B72" w:rsidP="0088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вступает в силу с 1 сентября 2024 года. Утвержденные им правила действуют до 1 сентября 2030 года. Признается утратившим силу постановление Правительства от 14 марта 2022 г.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 xml:space="preserve"> 366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Об утверждении Правил выполнения работодателем квоты для приема на работу инвалидов при оформлении трудовых отношений с инвалидом на любое рабочее место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83B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B72" w:rsidRPr="004D757C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9D7BBF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BBF" w:rsidRPr="001000FF" w:rsidRDefault="009D7BB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7BBF" w:rsidRDefault="004D30A3" w:rsidP="009D7B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0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D30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711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D30A3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предоставления субвенций из федерального бюджета бюджетам субъектов Российской Федерации на осуществление переданных исполнительным органам субъектов Российской Федерации полномочий Российской Федерации по федеральному государственному контролю (надзору) в сфере образования, государственному контролю (надзору) за реализацией органами местного самоуправления полномочий в сфере образования, лицензированию образовательной деятельности, государственной аккредитации образовательной деятельности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D30A3" w:rsidRDefault="004D30A3" w:rsidP="009D7B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30A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- 08.06.2024.</w:t>
            </w:r>
          </w:p>
          <w:p w:rsidR="004D30A3" w:rsidRPr="004D30A3" w:rsidRDefault="004D30A3" w:rsidP="009D7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0A3">
              <w:rPr>
                <w:rFonts w:ascii="Times New Roman" w:hAnsi="Times New Roman" w:cs="Times New Roman"/>
                <w:sz w:val="28"/>
                <w:szCs w:val="28"/>
              </w:rPr>
              <w:t>Утверждены Правила предоставления субвенций из федерального бюджета бюджетам субъектов Российской Федерации на осуществление переданных исполнительным органам субъектов Российской Федерации полномочий Российской Федерации по федеральному государственному контролю (надзору) в сфере образования, государственному контролю (надзору) за реализацией органами местного самоуправления полномочий в сфере образования, лицензированию образовательной деятельности, государственной аккредитации образовательной деятельности.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BBF" w:rsidRPr="004D757C" w:rsidRDefault="001E6A7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A7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D7BBF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BBF" w:rsidRPr="001000FF" w:rsidRDefault="009D7BB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4257" w:rsidRDefault="0067536F" w:rsidP="00B242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717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Правил предоставления и распределения иных межбюджетных трансфертов из федерального бюджета бюджетам субъектов Российской Федерации, бюджетам г. Байконура и федеральной территории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>Сириус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субъектов Российской Федерации, г. Байконура и федеральной территории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>Сириус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>, муниципальных общеобразовательных организаций и профессиональных образовательных организаций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7536F" w:rsidRDefault="0067536F" w:rsidP="00B2425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3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- 08.06.2024.</w:t>
            </w:r>
          </w:p>
          <w:p w:rsidR="0067536F" w:rsidRPr="0067536F" w:rsidRDefault="0067536F" w:rsidP="00B242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36F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Правила предоставления и распределения иных межбюджетных трансфертов из федерального бюджета бюджетам субъектов Российской Федерации, бюджетам г. Байконура и федеральной территории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536F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7536F">
              <w:rPr>
                <w:rFonts w:ascii="Times New Roman" w:hAnsi="Times New Roman" w:cs="Times New Roman"/>
                <w:sz w:val="28"/>
                <w:szCs w:val="28"/>
              </w:rPr>
              <w:t xml:space="preserve">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субъектов Российской Федерации, г. Байконура и федеральной территории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7536F">
              <w:rPr>
                <w:rFonts w:ascii="Times New Roman" w:hAnsi="Times New Roman" w:cs="Times New Roman"/>
                <w:sz w:val="28"/>
                <w:szCs w:val="28"/>
              </w:rPr>
              <w:t>Сириус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7536F">
              <w:rPr>
                <w:rFonts w:ascii="Times New Roman" w:hAnsi="Times New Roman" w:cs="Times New Roman"/>
                <w:sz w:val="28"/>
                <w:szCs w:val="28"/>
              </w:rPr>
              <w:t>, муниципальных общеобразовательных организаций и профессиональных образовательных организаций.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BBF" w:rsidRPr="004D757C" w:rsidRDefault="001E6A7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A7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55C6F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6F" w:rsidRPr="001000FF" w:rsidRDefault="00B55C6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5C6F" w:rsidRPr="00B55C6F" w:rsidRDefault="00B55C6F" w:rsidP="00B55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30.05.2024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B55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721</w:t>
            </w:r>
          </w:p>
          <w:p w:rsidR="00B55C6F" w:rsidRDefault="00AF6927" w:rsidP="00B55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55C6F" w:rsidRPr="00B55C6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B55C6F" w:rsidRDefault="00B55C6F" w:rsidP="00B55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- 08.06.2024.</w:t>
            </w:r>
          </w:p>
          <w:p w:rsidR="00B55C6F" w:rsidRPr="00B55C6F" w:rsidRDefault="00B55C6F" w:rsidP="00B55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инфраструктуры субъектов РФ отнесено к функциям Фонда развития территорий.</w:t>
            </w:r>
          </w:p>
          <w:p w:rsidR="00B55C6F" w:rsidRPr="00B55C6F" w:rsidRDefault="00B55C6F" w:rsidP="00B55C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sz w:val="28"/>
                <w:szCs w:val="28"/>
              </w:rPr>
              <w:t>Также участие Фонда закреплено в Правилах отбора инфраструктурных проектов, источником финансового обеспечения которых являются бюджетные кредиты из федерального бюджета.</w:t>
            </w:r>
          </w:p>
          <w:p w:rsidR="00B55C6F" w:rsidRPr="0067536F" w:rsidRDefault="00B55C6F" w:rsidP="00B55C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C6F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установлено, что в случае если условиями соглашения о реализации инфраструктурных проектов предусмотрена возможность привлечения Фонда развития территорий к осуществлению мероприятий по мониторингу реализации таких проектов, отдельные сведения, предусмотренные Правилами, утвержденными постановлением Правительства РФ от 14.07.2021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55C6F">
              <w:rPr>
                <w:rFonts w:ascii="Times New Roman" w:hAnsi="Times New Roman" w:cs="Times New Roman"/>
                <w:sz w:val="28"/>
                <w:szCs w:val="28"/>
              </w:rPr>
              <w:t xml:space="preserve"> 1190, подлежат также направлению в Фонд.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5C6F" w:rsidRPr="001E6A7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F0184D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4D" w:rsidRPr="001000FF" w:rsidRDefault="00F0184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224C" w:rsidRPr="0049497B" w:rsidRDefault="0049497B" w:rsidP="00F018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30.05.2024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 1336-р «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 субъектов Российской Федерации на финансовое обеспечение программ, направленных на обеспечение безопасных и комфортных условий предоставления социальных услуг в сфере социального об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служивания, на 2024 и 2026 годы»</w:t>
            </w:r>
          </w:p>
          <w:p w:rsidR="0049497B" w:rsidRPr="0049497B" w:rsidRDefault="0049497B" w:rsidP="00F018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- 30.05.2024.</w:t>
            </w:r>
          </w:p>
          <w:p w:rsidR="0049497B" w:rsidRPr="0053224C" w:rsidRDefault="0049497B" w:rsidP="00F018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</w:t>
            </w: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изменения, которые вносятся в распределение субсидий бюджетам субъектов Российской Федерации на финансовое обеспечение программ, направленных на обеспечение безопасных и комфортных условий предоставления социальных услуг в сфере социального об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служивания, на 2024 и 2026 годы.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184D" w:rsidRPr="004D757C" w:rsidRDefault="001E6A7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A7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D56C26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C26" w:rsidRPr="001000FF" w:rsidRDefault="00D56C2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C26" w:rsidRPr="0049497B" w:rsidRDefault="0049497B" w:rsidP="00D56C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Минюста России от 20.05.2024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157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324-ФЗ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О бесплатной юридической помощи в Российской Федерации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, и порядка обеспечения контроля за соблюдением его требований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(Зарегистрировано в Минюсте России 21.05.2024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78214)</w:t>
            </w:r>
          </w:p>
          <w:p w:rsidR="0049497B" w:rsidRPr="0049497B" w:rsidRDefault="0049497B" w:rsidP="00D56C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- 01.06.2024.</w:t>
            </w:r>
          </w:p>
          <w:p w:rsidR="0049497B" w:rsidRPr="0049497B" w:rsidRDefault="0049497B" w:rsidP="004949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Минюстом утвержден стандарт оказания бесплатной юридической помощи государственными юридическими бюро, адвокатами, нотариусами, юридическими клиниками и негосударственными центрами бесплатной юридической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9497B" w:rsidRPr="0049497B" w:rsidRDefault="0049497B" w:rsidP="004949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Стандартом определены: требования к порядку информирования об оказании бесплатной юридической помощи; виды и основания оказания бесплатной юридической помощи; последовательность оказания бесплатной юридической помощи, требования к порядку ее оказания; критерии доступности и качества оказания бесплатной юридической помощи.</w:t>
            </w:r>
          </w:p>
          <w:p w:rsidR="0049497B" w:rsidRPr="001E6A77" w:rsidRDefault="0049497B" w:rsidP="004949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497B">
              <w:rPr>
                <w:rFonts w:ascii="Times New Roman" w:hAnsi="Times New Roman" w:cs="Times New Roman"/>
                <w:sz w:val="28"/>
                <w:szCs w:val="28"/>
              </w:rPr>
              <w:t>Также приказом утвержден порядок обеспечения контроля за соблюдением требований указанного стандарта.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C26" w:rsidRPr="004D757C" w:rsidRDefault="001E6A7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A7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03E2C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2C" w:rsidRPr="001000FF" w:rsidRDefault="00303E2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2C" w:rsidRPr="00303E2C" w:rsidRDefault="00AF6927" w:rsidP="00303E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303E2C" w:rsidRPr="00303E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27.05.2024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02-11-09/48759 «</w:t>
            </w:r>
            <w:r w:rsidR="00303E2C" w:rsidRPr="00303E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дополнении письма Минфина России от 04.03.2024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02-11-09/19518»</w:t>
            </w:r>
          </w:p>
          <w:p w:rsidR="00303E2C" w:rsidRPr="00303E2C" w:rsidRDefault="00303E2C" w:rsidP="00303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sz w:val="28"/>
                <w:szCs w:val="28"/>
              </w:rPr>
              <w:t xml:space="preserve">Минфин направляет уточненную информацию о КБК, соответствующих закупкам, на которые не распространяются сроки принятия бюджетных обязательств, предусмотренные пунктом 10 Положения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03E2C">
              <w:rPr>
                <w:rFonts w:ascii="Times New Roman" w:hAnsi="Times New Roman" w:cs="Times New Roman"/>
                <w:sz w:val="28"/>
                <w:szCs w:val="28"/>
              </w:rPr>
              <w:t xml:space="preserve"> 1496.</w:t>
            </w:r>
          </w:p>
          <w:p w:rsidR="00303E2C" w:rsidRPr="0049497B" w:rsidRDefault="00303E2C" w:rsidP="00303E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E2C">
              <w:rPr>
                <w:rFonts w:ascii="Times New Roman" w:hAnsi="Times New Roman" w:cs="Times New Roman"/>
                <w:sz w:val="28"/>
                <w:szCs w:val="28"/>
              </w:rPr>
              <w:t xml:space="preserve">В письме речь идет о закупках товаров (работ, услуг), перечень которых предусмотрен пунктом 11 Положения, утвержденного Постановлением Правительства РФ от 09.12.2017 </w:t>
            </w:r>
            <w:r w:rsidR="00AF692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03E2C">
              <w:rPr>
                <w:rFonts w:ascii="Times New Roman" w:hAnsi="Times New Roman" w:cs="Times New Roman"/>
                <w:sz w:val="28"/>
                <w:szCs w:val="28"/>
              </w:rPr>
              <w:t xml:space="preserve"> 1496, государственные контракты по которым могут быть заключены после 1 июня текущего финансового года.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2C" w:rsidRPr="001E6A7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F6927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927" w:rsidRPr="001000FF" w:rsidRDefault="00AF692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6927" w:rsidRPr="00AF6927" w:rsidRDefault="00AF6927" w:rsidP="00AF69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 Минфина России от 27.04.2024 №</w:t>
            </w:r>
            <w:r w:rsidRPr="00AF69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01-06-13/03-40321</w:t>
            </w:r>
          </w:p>
          <w:p w:rsidR="00AF6927" w:rsidRDefault="00AF6927" w:rsidP="00AF69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927">
              <w:rPr>
                <w:rFonts w:ascii="Times New Roman" w:hAnsi="Times New Roman" w:cs="Times New Roman"/>
                <w:b/>
                <w:sz w:val="28"/>
                <w:szCs w:val="28"/>
              </w:rPr>
              <w:t>По вопросу применения налога на прибыль организации при получении налогоплательщиками субсидий из бюджетн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ой системы Российской Федерации</w:t>
            </w:r>
          </w:p>
          <w:p w:rsidR="00AF6927" w:rsidRPr="00AF6927" w:rsidRDefault="00AF6927" w:rsidP="00AF69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6927">
              <w:rPr>
                <w:rFonts w:ascii="Times New Roman" w:hAnsi="Times New Roman" w:cs="Times New Roman"/>
                <w:sz w:val="28"/>
                <w:szCs w:val="28"/>
              </w:rPr>
              <w:t>Даны разъяснения по вопросу применения налога на прибыль организаций и НДС при получении налогоплательщиками субсидий.</w:t>
            </w:r>
          </w:p>
          <w:p w:rsidR="00AF6927" w:rsidRDefault="00AF6927" w:rsidP="00AF69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927">
              <w:rPr>
                <w:rFonts w:ascii="Times New Roman" w:hAnsi="Times New Roman" w:cs="Times New Roman"/>
                <w:sz w:val="28"/>
                <w:szCs w:val="28"/>
              </w:rPr>
              <w:t>Сообщен порядок налогового учета полученных сумм бюджетных ассигнований, а также отмечено, что денежные средства в виде субсидий, получаемые налогоплательщиком на возмещение затрат по приобретению товаров (работ, услуг), в налоговую базу по НДС не включаются, поскольку не связаны с оплатой реализуемых товаров. Также в письме приведены разъяснения, касающиеся порядка применения налогового вычета сумм НДС, уплаченных при приобретении товаров (работ, услуг) за счет средств субсидий.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927" w:rsidRPr="005F4340" w:rsidRDefault="00AF6927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92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01AD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ADB" w:rsidRPr="001000FF" w:rsidRDefault="00001AD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 Федерального закона № 639663-8 «</w:t>
            </w:r>
            <w:r w:rsidRPr="00001AD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части первую и вторую Налогового кодекса Российской Федерации и отдельные законодате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льные акты Российской Федерации»</w:t>
            </w:r>
            <w:r w:rsidRPr="00001A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03.06.2024)</w:t>
            </w:r>
          </w:p>
          <w:p w:rsid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Правительством </w:t>
            </w:r>
            <w:r w:rsidRPr="00001ADB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Подготовлен текст законопроекта с комплексными изменениями параметров налоговой системы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В рамках планируемой налоговой реформы в Госдуму направлен законопроект, в основу которого, согласно пояснению разработчиков, положен принцип справедливости и эффективности перераспределения поступлений между различными слоями населения и секторами экономики.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Законопроектом предусматриваются масштабные изменения в НК РФ, в числе которых, в частности: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введение многоступенчатой прогрессивной шкалы НДФЛ в зависимости от величины дохода, а также введение новых налоговых вычетов, в том числе для семей с двумя и более детьми;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планируется увеличение ставки налога на прибыль, изменение подхода к налогообложению малого и среднего бизнеса в целях пресечения схем дробления бизнеса, а для поддержания инновационной активности планируется увеличить до 2 повышающий коэффициент по расходам на НИОКР;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предусмотрены меры, направленные на пресечение схем уклонения от уплаты косвенных налогов, в том числе предложено дополнить перечень подакцизных товаров для повышения контроля на табачном рынке и фармацевтической деятельности;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предлагается расширить полномочия субъектов РФ по установлению более высоких налоговых ставок имущественных налогов по дорогостоящему имуществу;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увеличены параметры, предоставляющие возможность для применения УСН, при этом налогоплательщики на УСН признаются плательщиками НДС, с введением особенностей применения данного налога;</w:t>
            </w:r>
          </w:p>
          <w:p w:rsidR="00001ADB" w:rsidRP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предлагается увеличить уровень налогообложения НДПИ рентных доходов;</w:t>
            </w:r>
          </w:p>
          <w:p w:rsidR="00001ADB" w:rsidRDefault="00001ADB" w:rsidP="00001A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sz w:val="28"/>
                <w:szCs w:val="28"/>
              </w:rPr>
              <w:t>предусмотрены стимулирование и поддержка малого и среднего предпринимательства в обрабатывающих отраслях за счет снижения тарифов страховых взносов.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ADB" w:rsidRPr="00AF6927" w:rsidRDefault="00001ADB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ADB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25003B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3B" w:rsidRPr="001000FF" w:rsidRDefault="0025003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03B" w:rsidRDefault="00F35E3B" w:rsidP="002500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635566-8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268 Трудового кодекса Российской Федерации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28.05.2024)</w:t>
            </w:r>
          </w:p>
          <w:p w:rsidR="00F35E3B" w:rsidRPr="00F35E3B" w:rsidRDefault="00F35E3B" w:rsidP="00F35E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Федерального Собрания Российской Федерации М.С. Киселевым, А.П.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Метелевым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А.К. Исаевым, Е.П.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Стенякиной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Ю.Н. Дрожжиной, Т.И.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Дьяконовой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М.Э.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Оргеевой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В.А.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Дамдинцуруновым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А.Г.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Мажугой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Ю.В.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Сарановой</w:t>
            </w:r>
            <w:proofErr w:type="spellEnd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Х.М. </w:t>
            </w:r>
            <w:proofErr w:type="spellStart"/>
            <w:r w:rsidRPr="00F35E3B">
              <w:rPr>
                <w:rFonts w:ascii="Times New Roman" w:hAnsi="Times New Roman" w:cs="Times New Roman"/>
                <w:b/>
                <w:sz w:val="28"/>
                <w:szCs w:val="28"/>
              </w:rPr>
              <w:t>Абакаровым</w:t>
            </w:r>
            <w:proofErr w:type="spellEnd"/>
          </w:p>
          <w:p w:rsidR="00F35E3B" w:rsidRPr="0025003B" w:rsidRDefault="00F35E3B" w:rsidP="00F35E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35E3B">
              <w:rPr>
                <w:rFonts w:ascii="Times New Roman" w:hAnsi="Times New Roman" w:cs="Times New Roman"/>
                <w:sz w:val="28"/>
                <w:szCs w:val="28"/>
              </w:rPr>
              <w:t>аконопроектом предлагается предоставить работодателям возможность привлекать к труду несовершеннолетних, работающих в составе студенческих отрядов, включенных в федеральный или региональный реестр молодежных и детских объединений, пользующихся государственной поддержкой, в выходные дни (при их письменном согласии или при согласии его законного представителя). Подобные изменения позволят увеличить привлекательность трудоустройства несовершеннолетних для большинства работодателей, а также значительно расширят возможности трудоустройства для самих несовершеннолетних.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3B" w:rsidRPr="001E6A7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64AB9" w:rsidRPr="00015719" w:rsidTr="009D3174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AB9" w:rsidRPr="001000FF" w:rsidRDefault="00864AB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4AB9" w:rsidRDefault="00864AB9" w:rsidP="002500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632951-8 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статью 219 части второй Налогового кодекса Российской Федерации</w:t>
            </w:r>
            <w:r w:rsidR="00AF69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24.05.2024)</w:t>
            </w:r>
          </w:p>
          <w:p w:rsidR="00864AB9" w:rsidRDefault="00864AB9" w:rsidP="00864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</w:t>
            </w: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>Л.Э. Слуцким, С.Д. Леоновым,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А.К. Луговым, Б.А.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Чернышовым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А.Н. Диденко, В.А. Кошелевым, В.В. Кулиевой, Е.В. Марковым, Я.Е. Ниловым, К.М.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Панешем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.Н. Свинцовым, В.С. Селезневым, </w:t>
            </w:r>
            <w:r w:rsidRPr="00864AB9">
              <w:rPr>
                <w:rFonts w:ascii="Times New Roman" w:hAnsi="Times New Roman" w:cs="Times New Roman"/>
                <w:b/>
                <w:sz w:val="28"/>
                <w:szCs w:val="28"/>
              </w:rPr>
              <w:t>В.В. Сипягиным, И.К. Сухаревым</w:t>
            </w:r>
          </w:p>
          <w:p w:rsidR="00864AB9" w:rsidRPr="00864AB9" w:rsidRDefault="00864AB9" w:rsidP="00864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4AB9">
              <w:rPr>
                <w:rFonts w:ascii="Times New Roman" w:hAnsi="Times New Roman" w:cs="Times New Roman"/>
                <w:sz w:val="28"/>
                <w:szCs w:val="28"/>
              </w:rPr>
              <w:t>Законопроект разработан в целях стимулирования процесса регистрации домашних животных в субъектах Российской Федерации.</w:t>
            </w:r>
          </w:p>
          <w:p w:rsidR="00864AB9" w:rsidRPr="00864AB9" w:rsidRDefault="00864AB9" w:rsidP="00864A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AB9">
              <w:rPr>
                <w:rFonts w:ascii="Times New Roman" w:hAnsi="Times New Roman" w:cs="Times New Roman"/>
                <w:sz w:val="28"/>
                <w:szCs w:val="28"/>
              </w:rPr>
              <w:t>Авторы законопроекта предлагают установить новый вид социального налогового вычета - за проведенные профилактические, диагностические и лечебные мероприятия зарегистрированному домашнему животному, а также за приобретенные лекарства для ветеринарного применения.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AB9" w:rsidRPr="001E6A77" w:rsidRDefault="005F4340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340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 w:rsidP="00B21F0A"/>
    <w:sectPr w:rsidR="00756D14" w:rsidSect="009D3174">
      <w:headerReference w:type="default" r:id="rId8"/>
      <w:pgSz w:w="16838" w:h="11906" w:orient="landscape"/>
      <w:pgMar w:top="1134" w:right="850" w:bottom="1134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6706F5" w:rsidRDefault="006706F5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17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D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94809"/>
    <w:rsid w:val="000A2431"/>
    <w:rsid w:val="000B14BF"/>
    <w:rsid w:val="000B6EC0"/>
    <w:rsid w:val="000C0414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131"/>
    <w:rsid w:val="0015159D"/>
    <w:rsid w:val="001538B3"/>
    <w:rsid w:val="001621BB"/>
    <w:rsid w:val="00163DC6"/>
    <w:rsid w:val="00177C77"/>
    <w:rsid w:val="001825E2"/>
    <w:rsid w:val="00190194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E6A77"/>
    <w:rsid w:val="0020346C"/>
    <w:rsid w:val="00207F5A"/>
    <w:rsid w:val="0021148D"/>
    <w:rsid w:val="00213D01"/>
    <w:rsid w:val="00221405"/>
    <w:rsid w:val="00227A2D"/>
    <w:rsid w:val="00231B96"/>
    <w:rsid w:val="00240480"/>
    <w:rsid w:val="002411E1"/>
    <w:rsid w:val="0025003B"/>
    <w:rsid w:val="0025197D"/>
    <w:rsid w:val="0025242A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03E2C"/>
    <w:rsid w:val="0032408C"/>
    <w:rsid w:val="00324B91"/>
    <w:rsid w:val="00325354"/>
    <w:rsid w:val="00327BD8"/>
    <w:rsid w:val="003305E3"/>
    <w:rsid w:val="00330ECE"/>
    <w:rsid w:val="00334815"/>
    <w:rsid w:val="00344425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DD7"/>
    <w:rsid w:val="003A5E1C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419A"/>
    <w:rsid w:val="004256F6"/>
    <w:rsid w:val="00434E9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9497B"/>
    <w:rsid w:val="004A279E"/>
    <w:rsid w:val="004B486B"/>
    <w:rsid w:val="004B666E"/>
    <w:rsid w:val="004C1CD4"/>
    <w:rsid w:val="004C6927"/>
    <w:rsid w:val="004D0598"/>
    <w:rsid w:val="004D0BAF"/>
    <w:rsid w:val="004D26AC"/>
    <w:rsid w:val="004D30A3"/>
    <w:rsid w:val="004D757C"/>
    <w:rsid w:val="004E3B80"/>
    <w:rsid w:val="004F7422"/>
    <w:rsid w:val="005019B8"/>
    <w:rsid w:val="005052A9"/>
    <w:rsid w:val="005118F2"/>
    <w:rsid w:val="005122C0"/>
    <w:rsid w:val="00517273"/>
    <w:rsid w:val="0053224C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4340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072A"/>
    <w:rsid w:val="00634E46"/>
    <w:rsid w:val="00646B4F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7536F"/>
    <w:rsid w:val="00684DF0"/>
    <w:rsid w:val="00696E01"/>
    <w:rsid w:val="006A66DA"/>
    <w:rsid w:val="006B05ED"/>
    <w:rsid w:val="006C0359"/>
    <w:rsid w:val="006C275D"/>
    <w:rsid w:val="006C66F7"/>
    <w:rsid w:val="006D0914"/>
    <w:rsid w:val="006D3ED0"/>
    <w:rsid w:val="006E3312"/>
    <w:rsid w:val="006E713F"/>
    <w:rsid w:val="006F06A4"/>
    <w:rsid w:val="006F07E6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3152"/>
    <w:rsid w:val="007959E7"/>
    <w:rsid w:val="00796537"/>
    <w:rsid w:val="007A4A8D"/>
    <w:rsid w:val="007B27E7"/>
    <w:rsid w:val="007B2AE8"/>
    <w:rsid w:val="007C5A56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10A4"/>
    <w:rsid w:val="00824B0A"/>
    <w:rsid w:val="00824F29"/>
    <w:rsid w:val="00827B40"/>
    <w:rsid w:val="00840F26"/>
    <w:rsid w:val="00845F95"/>
    <w:rsid w:val="0084751B"/>
    <w:rsid w:val="00856A7F"/>
    <w:rsid w:val="00856BE3"/>
    <w:rsid w:val="00864AB9"/>
    <w:rsid w:val="00866364"/>
    <w:rsid w:val="00871FC7"/>
    <w:rsid w:val="00873CC2"/>
    <w:rsid w:val="00876604"/>
    <w:rsid w:val="00880E40"/>
    <w:rsid w:val="00883B72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63D91"/>
    <w:rsid w:val="0096414D"/>
    <w:rsid w:val="00966585"/>
    <w:rsid w:val="009720AE"/>
    <w:rsid w:val="00985AF6"/>
    <w:rsid w:val="00991108"/>
    <w:rsid w:val="009932A4"/>
    <w:rsid w:val="00996D9C"/>
    <w:rsid w:val="009B047A"/>
    <w:rsid w:val="009B53FB"/>
    <w:rsid w:val="009C3EF7"/>
    <w:rsid w:val="009C507D"/>
    <w:rsid w:val="009C6152"/>
    <w:rsid w:val="009D3174"/>
    <w:rsid w:val="009D3E2E"/>
    <w:rsid w:val="009D6FDB"/>
    <w:rsid w:val="009D7BBF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51DA2"/>
    <w:rsid w:val="00A5239D"/>
    <w:rsid w:val="00A53027"/>
    <w:rsid w:val="00A5433E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AF6927"/>
    <w:rsid w:val="00B00DC9"/>
    <w:rsid w:val="00B11DEF"/>
    <w:rsid w:val="00B21F0A"/>
    <w:rsid w:val="00B23F2E"/>
    <w:rsid w:val="00B24257"/>
    <w:rsid w:val="00B2460C"/>
    <w:rsid w:val="00B24B1D"/>
    <w:rsid w:val="00B26D09"/>
    <w:rsid w:val="00B3201A"/>
    <w:rsid w:val="00B3488D"/>
    <w:rsid w:val="00B44A2D"/>
    <w:rsid w:val="00B45E5E"/>
    <w:rsid w:val="00B46734"/>
    <w:rsid w:val="00B50070"/>
    <w:rsid w:val="00B54F11"/>
    <w:rsid w:val="00B55C6F"/>
    <w:rsid w:val="00B57288"/>
    <w:rsid w:val="00B63DC8"/>
    <w:rsid w:val="00B668C6"/>
    <w:rsid w:val="00B7294B"/>
    <w:rsid w:val="00B73D86"/>
    <w:rsid w:val="00B743A0"/>
    <w:rsid w:val="00B77C0B"/>
    <w:rsid w:val="00B82FBB"/>
    <w:rsid w:val="00B90221"/>
    <w:rsid w:val="00B9191D"/>
    <w:rsid w:val="00BA2947"/>
    <w:rsid w:val="00BA2DA1"/>
    <w:rsid w:val="00BA4073"/>
    <w:rsid w:val="00BA61DF"/>
    <w:rsid w:val="00BB2504"/>
    <w:rsid w:val="00BB2E5D"/>
    <w:rsid w:val="00BC2A33"/>
    <w:rsid w:val="00BC5607"/>
    <w:rsid w:val="00BC6BA2"/>
    <w:rsid w:val="00BE0D9F"/>
    <w:rsid w:val="00BF2071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4505"/>
    <w:rsid w:val="00D07CF0"/>
    <w:rsid w:val="00D121C8"/>
    <w:rsid w:val="00D125A5"/>
    <w:rsid w:val="00D12DF3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56C26"/>
    <w:rsid w:val="00D6720D"/>
    <w:rsid w:val="00D72208"/>
    <w:rsid w:val="00D80C47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3FCE"/>
    <w:rsid w:val="00E15B44"/>
    <w:rsid w:val="00E25D72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92DC2"/>
    <w:rsid w:val="00E95AD2"/>
    <w:rsid w:val="00E97BA6"/>
    <w:rsid w:val="00EA0E31"/>
    <w:rsid w:val="00EA3C5D"/>
    <w:rsid w:val="00EA7460"/>
    <w:rsid w:val="00EB45D4"/>
    <w:rsid w:val="00EB48E7"/>
    <w:rsid w:val="00EB572E"/>
    <w:rsid w:val="00EC6D99"/>
    <w:rsid w:val="00ED2632"/>
    <w:rsid w:val="00ED6C00"/>
    <w:rsid w:val="00EE1D0C"/>
    <w:rsid w:val="00EE1EAD"/>
    <w:rsid w:val="00EE299A"/>
    <w:rsid w:val="00EE493B"/>
    <w:rsid w:val="00EE7D6B"/>
    <w:rsid w:val="00EF4B49"/>
    <w:rsid w:val="00F0184D"/>
    <w:rsid w:val="00F01CF4"/>
    <w:rsid w:val="00F11881"/>
    <w:rsid w:val="00F13A04"/>
    <w:rsid w:val="00F13DC7"/>
    <w:rsid w:val="00F22811"/>
    <w:rsid w:val="00F2312B"/>
    <w:rsid w:val="00F2619A"/>
    <w:rsid w:val="00F26318"/>
    <w:rsid w:val="00F30B19"/>
    <w:rsid w:val="00F30EF5"/>
    <w:rsid w:val="00F327E9"/>
    <w:rsid w:val="00F35E3B"/>
    <w:rsid w:val="00F36B12"/>
    <w:rsid w:val="00F463CA"/>
    <w:rsid w:val="00F4661D"/>
    <w:rsid w:val="00F5148C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D8E03-1225-4ADB-9425-949985407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14</Pages>
  <Words>3793</Words>
  <Characters>21623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9</cp:revision>
  <cp:lastPrinted>2022-12-29T03:26:00Z</cp:lastPrinted>
  <dcterms:created xsi:type="dcterms:W3CDTF">2024-05-27T02:25:00Z</dcterms:created>
  <dcterms:modified xsi:type="dcterms:W3CDTF">2024-06-05T09:07:00Z</dcterms:modified>
</cp:coreProperties>
</file>