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315EAB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7566A2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7566A2">
              <w:rPr>
                <w:rFonts w:ascii="Times New Roman" w:hAnsi="Times New Roman" w:cs="Times New Roman"/>
                <w:b/>
                <w:sz w:val="28"/>
                <w:szCs w:val="28"/>
              </w:rPr>
              <w:t>.02</w:t>
            </w:r>
            <w:r w:rsidR="002B23EB">
              <w:rPr>
                <w:rFonts w:ascii="Times New Roman" w:hAnsi="Times New Roman" w:cs="Times New Roman"/>
                <w:b/>
                <w:sz w:val="28"/>
                <w:szCs w:val="28"/>
              </w:rPr>
              <w:t>.2025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A38B1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8B1" w:rsidRPr="001000FF" w:rsidRDefault="001A38B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BB" w:rsidRDefault="00E67922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17.02.2025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171 </w:t>
            </w:r>
          </w:p>
          <w:p w:rsidR="00B2231F" w:rsidRPr="00E67922" w:rsidRDefault="008F773C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25 октября 2023 г.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1780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7922" w:rsidRPr="00E67922" w:rsidRDefault="00E67922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- 26.02.2025 (за исключением отдельных положений).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>Решения о порядке предоставления субсидий на реализацию мероприятий, направленных, в частности, на создание (развитие) и эксплуатацию ряда IT-активов, подлежат одновременному согласованию с Минцифры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>Также внесены изменения, предусматривающие возможность принятия решений о порядке предоставления субсидий физическим лицам, не являющимся производителями товаров, работ, услуг.</w:t>
            </w:r>
          </w:p>
          <w:p w:rsidR="00E67922" w:rsidRPr="004A56E5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>Кроме того, продлен срок до 1 января 2026 года, в течение которого решения о порядке предоставления субсидий, предоставляемых в соответствии с пунктом 2.1 статьи 78 и пунктом 2.1 статьи 78.1 БК РФ, принимаются главными распорядителями средств бюджета субъекта Российской Федерации, местного бюджета в форме правового акта.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8B1" w:rsidRPr="002C56CD" w:rsidRDefault="006D635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35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43609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609" w:rsidRPr="001000FF" w:rsidRDefault="00E4360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BB" w:rsidRDefault="00E43609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6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18.02.2025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436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173 </w:t>
            </w:r>
          </w:p>
          <w:p w:rsidR="00E43609" w:rsidRDefault="008F773C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43609" w:rsidRPr="00E436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16 ноября 2023 г.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43609" w:rsidRPr="00E436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1931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E1972" w:rsidRDefault="002E1972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97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- 24.02.2025 (за исключением отдельных положений).</w:t>
            </w:r>
          </w:p>
          <w:p w:rsidR="002E1972" w:rsidRPr="002E1972" w:rsidRDefault="002E1972" w:rsidP="002E19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72"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 порядок оказания социальной помощи на основании социального контракта, установленный постановлением Правительства от 16 ноября 2023 г.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E1972">
              <w:rPr>
                <w:rFonts w:ascii="Times New Roman" w:hAnsi="Times New Roman" w:cs="Times New Roman"/>
                <w:sz w:val="28"/>
                <w:szCs w:val="28"/>
              </w:rPr>
              <w:t xml:space="preserve"> 1931.</w:t>
            </w:r>
          </w:p>
          <w:p w:rsidR="002E1972" w:rsidRPr="002E1972" w:rsidRDefault="002E1972" w:rsidP="002E19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9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частности, установлено, что в приоритетном порядке социальный контракт заключается с многодетными семьями, с семьями с детьми и с участниками СВО, а также с членами их семей.</w:t>
            </w:r>
          </w:p>
          <w:p w:rsidR="002E1972" w:rsidRPr="00E67922" w:rsidRDefault="002E1972" w:rsidP="002E19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972">
              <w:rPr>
                <w:rFonts w:ascii="Times New Roman" w:hAnsi="Times New Roman" w:cs="Times New Roman"/>
                <w:sz w:val="28"/>
                <w:szCs w:val="28"/>
              </w:rPr>
              <w:t>Также уточнены полномочия межведомственной комиссии по вопросам оказания государственной социальной помощи на основании социального контракта, примерный перечень документов (копий документов, сведений), необходимых для назначения государственной социальной помощи на основании соцконтракта, и форма соответствующего заявления.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609" w:rsidRPr="006D635F" w:rsidRDefault="00C8721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72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500F52" w:rsidRPr="00015719" w:rsidTr="00F52315">
        <w:trPr>
          <w:trHeight w:val="27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F52" w:rsidRPr="001000FF" w:rsidRDefault="00500F5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BB" w:rsidRDefault="00500F52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18.02.2025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174 </w:t>
            </w:r>
          </w:p>
          <w:p w:rsidR="00500F52" w:rsidRDefault="008F773C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00F52"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00F52" w:rsidRDefault="00500F52" w:rsidP="001A38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- 19.02.2025.</w:t>
            </w:r>
          </w:p>
          <w:p w:rsidR="00F52315" w:rsidRPr="00F52315" w:rsidRDefault="00F52315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>Актуализированы Правила ведения реестра контрактов, заключенных заказчиками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52315" w:rsidRPr="00F52315" w:rsidRDefault="00F52315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Реализован Федеральный закон от 26.12.2024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 484-ФЗ 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Федеральный закон 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 и статьи 5 и 8 Федерального закона 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отдельные законодательные акты Российской Федерации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0F52" w:rsidRPr="00E67922" w:rsidRDefault="00F52315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>Постановление вступает в силу со дня его официального опубликования.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F52" w:rsidRPr="006D635F" w:rsidRDefault="008745BB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5BB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4A56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1000FF" w:rsidRDefault="004A56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BB" w:rsidRDefault="00500F52" w:rsidP="004A5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18.02.2025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176 </w:t>
            </w:r>
          </w:p>
          <w:p w:rsidR="004A56E5" w:rsidRDefault="008F773C" w:rsidP="004A5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00F52"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18 мая 2016 г.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500F52"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00F52" w:rsidRDefault="00500F52" w:rsidP="004A56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0F52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- 27.02.2025.</w:t>
            </w:r>
          </w:p>
          <w:p w:rsidR="00500F52" w:rsidRPr="00500F52" w:rsidRDefault="00500F52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Актуализирована</w:t>
            </w:r>
            <w:r w:rsidRPr="00500F52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информация, отражающая выполненные Минфином России задачи, в т.ч. в части перевода иных межбюджетных трансфертов в субсидии, реструктуризации бюджетных кредитов с возможностью списания задолженности по ним при направлении средств на реализацию новых инвестиционных проектов, предоставления бюджетных кредитов на замещение долговых обязательств субъектов РФ по рыночным заимствованиям.</w:t>
            </w:r>
          </w:p>
          <w:p w:rsidR="00500F52" w:rsidRPr="00500F52" w:rsidRDefault="00500F52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Скорректированы</w:t>
            </w:r>
            <w:r w:rsidRPr="00500F52">
              <w:rPr>
                <w:rFonts w:ascii="Times New Roman" w:hAnsi="Times New Roman" w:cs="Times New Roman"/>
                <w:sz w:val="28"/>
                <w:szCs w:val="28"/>
              </w:rPr>
              <w:t xml:space="preserve"> задачи текущей деятельности Минфина России, в т.ч. связанные с совершенствованием методики распределения дотации на выравнивание бюджетной </w:t>
            </w:r>
            <w:r w:rsidRPr="00500F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обеспеченности субъектов РФ, поэтапным снижением количества субъектов РФ с низким уровнем бюджетной обеспеченности, направлением высвобождающихся за счет реструктуризации бюджетных кредитных средств на бюджетные инвестиции в целях реализации новых инфраструктурных проектов.</w:t>
            </w:r>
          </w:p>
          <w:p w:rsidR="00500F52" w:rsidRPr="00B2231F" w:rsidRDefault="00500F52" w:rsidP="00500F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500F52">
              <w:rPr>
                <w:rFonts w:ascii="Times New Roman" w:hAnsi="Times New Roman" w:cs="Times New Roman"/>
                <w:sz w:val="28"/>
                <w:szCs w:val="28"/>
              </w:rPr>
              <w:t xml:space="preserve"> задачи Минфина России, способствующие поддержанию бюджетной устойчивости бюджетов субъектов РФ и стимулирующие их инфраструктурное развитие.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6D635F" w:rsidRDefault="00C07815" w:rsidP="00874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1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Для </w:t>
            </w:r>
            <w:r w:rsidR="008745BB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рассмотрения</w:t>
            </w:r>
          </w:p>
        </w:tc>
      </w:tr>
      <w:tr w:rsidR="004A56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1000FF" w:rsidRDefault="004A56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2315" w:rsidRPr="00F52315" w:rsidRDefault="00F52315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ФНС России от 20.12.2024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F5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ЕД-7-8/1184@</w:t>
            </w:r>
          </w:p>
          <w:p w:rsidR="004A56E5" w:rsidRDefault="008F773C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52315" w:rsidRPr="00F5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приказ ФНС России от 10.11.2023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F52315" w:rsidRPr="00F52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ЕА-7-8/841@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F52315" w:rsidRPr="00F52315" w:rsidRDefault="00F52315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>Уточнен перечень источников доходов, закрепляемых за территориальными налоговыми органами, осуществляющими полномочия главных администраторов (администраторов) доходов бюджетов субъектов РФ и местных бюджетов.</w:t>
            </w:r>
          </w:p>
          <w:p w:rsidR="00F52315" w:rsidRPr="00B2231F" w:rsidRDefault="00F52315" w:rsidP="00F5231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В приложение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 3 к приказу ФНС от 10.11.2023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F52315">
              <w:rPr>
                <w:rFonts w:ascii="Times New Roman" w:hAnsi="Times New Roman" w:cs="Times New Roman"/>
                <w:sz w:val="28"/>
                <w:szCs w:val="28"/>
              </w:rPr>
              <w:t xml:space="preserve"> ЕА-7-8/841@ включены дополнительные КБК источников доходов бюджетов (в части НДФЛ, акциза, туристического налога и др.), отдельные коды классификации доходов исключены или изложены в новой редакции.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6D635F" w:rsidRDefault="0014694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94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A56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1000FF" w:rsidRDefault="004A56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922" w:rsidRPr="00E67922" w:rsidRDefault="008745BB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 от 17.02.2025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02-11-08/14628</w:t>
            </w:r>
          </w:p>
          <w:p w:rsidR="004A56E5" w:rsidRDefault="008F773C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Приказ Минф</w:t>
            </w:r>
            <w:r w:rsidR="008745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ина России от 30.10.2020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8745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258н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>Минфин информирует об изменениях в порядке учета ТОФК бюджетных и денежных обязательств получателей средств федерального бюджета.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>Сообщается, в частности, что ранее действовавший порядок санкционирования оплаты денежных обязательств не предусматривал предоставления ряда документов.</w:t>
            </w:r>
          </w:p>
          <w:p w:rsidR="00E67922" w:rsidRPr="004A56E5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По мнению Минфина России, до уточнения нумерации строк Перечня, предусмотренного Приказом от 30 октября 2020 г.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 257н, при санкционировании оплаты денежных обязательств представление получателем средств федерального бюджета документов, подтверждающих их возникновение, не требуется.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6E5" w:rsidRPr="006D635F" w:rsidRDefault="0014694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94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B4787B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1000FF" w:rsidRDefault="00B4787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Информационное письмо Минфина России от 18.02.2025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24-01-10/15030</w:t>
            </w:r>
          </w:p>
          <w:p w:rsidR="001634D9" w:rsidRDefault="008F773C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положений части 15 статьи 34 Федерального закона от 5 апреля 2013 года </w:t>
            </w:r>
            <w:r w:rsidR="00C872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67922" w:rsidRPr="00E679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44-ФЗ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Минфином даны разъяснения о форме заключения контрактов в рамках законодательства о контрактной системе закупок (Закон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 44-ФЗ).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>Сообщается, в числе прочего, следующее: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(муниципальный) контракт не может быть заключен в устной форме, в том числе в предусмотренных частью 15 статьи 34 Закона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 44-ФЗ случаях закупок у единственного поставщика (подрядчика, исполнителя);</w:t>
            </w:r>
          </w:p>
          <w:p w:rsidR="00E67922" w:rsidRPr="00E67922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если контракт, указанный в части 15 статьи 34 Закона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 44-ФЗ, является договором розничной купли-продажи, такой договор считается заключенным в надлежащей форме с момента выдачи покупателю кассового или товарного чека, электронного или иного документа, подтверждающего оплату товара, если иное не предусмотрено таким договором, условиями формуляров или иных стандартных форм, к которым присоединяется покупатель;</w:t>
            </w:r>
          </w:p>
          <w:p w:rsidR="00E67922" w:rsidRPr="00B81E99" w:rsidRDefault="00E67922" w:rsidP="00E679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приложенный к авансовому отчету документ, подтверждающий произведенные подотчетным лицом расходы на закупку товаров, работ, услуг, связанные с осуществлением деятельности заказчика, является в понимании части 15 статьи 34 Закона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7922">
              <w:rPr>
                <w:rFonts w:ascii="Times New Roman" w:hAnsi="Times New Roman" w:cs="Times New Roman"/>
                <w:sz w:val="28"/>
                <w:szCs w:val="28"/>
              </w:rPr>
              <w:t xml:space="preserve"> 44-ФЗ контрактом, заключенным в простой письменной форме.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87B" w:rsidRPr="00D02A5E" w:rsidRDefault="006D635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63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8D4EA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EAF" w:rsidRPr="001000FF" w:rsidRDefault="008D4EA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320E" w:rsidRPr="007F320E" w:rsidRDefault="007F320E" w:rsidP="007F32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  <w:r w:rsidRPr="007F32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Минфина России</w:t>
            </w:r>
          </w:p>
          <w:p w:rsidR="008D4EAF" w:rsidRDefault="008F773C" w:rsidP="007F32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F320E" w:rsidRPr="007F320E">
              <w:rPr>
                <w:rFonts w:ascii="Times New Roman" w:hAnsi="Times New Roman" w:cs="Times New Roman"/>
                <w:b/>
                <w:sz w:val="28"/>
                <w:szCs w:val="28"/>
              </w:rPr>
              <w:t>Таблица соответствия кодов классификации доходов и статей (подстатей) КОСГУ кодам Классификации доходов, установленным Руководством по статистике государственных финансов (СГФ - 2014), применяемая с 1 января 2025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F320E" w:rsidRPr="007F320E" w:rsidRDefault="007F320E" w:rsidP="007F32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320E">
              <w:rPr>
                <w:rFonts w:ascii="Times New Roman" w:hAnsi="Times New Roman" w:cs="Times New Roman"/>
                <w:sz w:val="28"/>
                <w:szCs w:val="28"/>
              </w:rPr>
              <w:t>Для применения с 1 января 2025 года подготовлена таблица соответствия КБК и статей (подстатей) КОСГУ кодам СГФ-2014.</w:t>
            </w:r>
          </w:p>
          <w:p w:rsidR="007F320E" w:rsidRDefault="007F320E" w:rsidP="007F32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320E">
              <w:rPr>
                <w:rFonts w:ascii="Times New Roman" w:hAnsi="Times New Roman" w:cs="Times New Roman"/>
                <w:sz w:val="28"/>
                <w:szCs w:val="28"/>
              </w:rPr>
              <w:t>Таблица содержит перечень КБК, наименование КБК, КОСГУ 2022 и СГФ-2014.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EAF" w:rsidRPr="006D635F" w:rsidRDefault="0014694F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94F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942FFD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Pr="001000FF" w:rsidRDefault="00942FF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45BB" w:rsidRDefault="002E1972" w:rsidP="001634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8F773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2E197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51 Бюджетного кодекса Российской Федерации об установлении особенностей предъявления исполнительного документа о взыскании просроченной задолженности в органы принудительного исполнения Российской Федерации</w:t>
            </w:r>
            <w:r w:rsidR="008F773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2E19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634D9" w:rsidRDefault="002E1972" w:rsidP="001634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1972">
              <w:rPr>
                <w:rFonts w:ascii="Times New Roman" w:hAnsi="Times New Roman" w:cs="Times New Roman"/>
                <w:b/>
                <w:sz w:val="28"/>
                <w:szCs w:val="28"/>
              </w:rPr>
              <w:t>(подготовлен Минюстом России, ID проекта 01/05/12-24/00153048) (не внесен в ГД ФС РФ, текст по состоянию на 21.02.2025)</w:t>
            </w:r>
          </w:p>
          <w:p w:rsidR="008745BB" w:rsidRPr="008745BB" w:rsidRDefault="008745BB" w:rsidP="001634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45BB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 направлен на установление платы за предъявление профессиональной коллекторской организацией, кредитной и микрофинансовой организацией, включенной в перечень кредитных и микрофинансовых организаций, осуществляющих деятельность по возврату просроченной задолженности физических лиц, исполнительного документа о взыскании просроченной задолженности с должника-гражданина (за исключением действий, направленных на возврат просроченной задолженности, осуществляемых в отношении физических лиц, указанных в частях 2 и 3 статьи 1, и правоотношений, указанных в части 4 статьи 1 и части 2 статьи 3 Федерального закона от 03.07.2016 </w:t>
            </w:r>
            <w:r w:rsidR="00C8721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745BB">
              <w:rPr>
                <w:rFonts w:ascii="Times New Roman" w:hAnsi="Times New Roman" w:cs="Times New Roman"/>
                <w:sz w:val="28"/>
                <w:szCs w:val="28"/>
              </w:rPr>
              <w:t xml:space="preserve"> 230-ФЗ 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745BB">
              <w:rPr>
                <w:rFonts w:ascii="Times New Roman" w:hAnsi="Times New Roman" w:cs="Times New Roman"/>
                <w:sz w:val="28"/>
                <w:szCs w:val="28"/>
              </w:rPr>
              <w:t xml:space="preserve">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745BB">
              <w:rPr>
                <w:rFonts w:ascii="Times New Roman" w:hAnsi="Times New Roman" w:cs="Times New Roman"/>
                <w:sz w:val="28"/>
                <w:szCs w:val="28"/>
              </w:rPr>
              <w:t>О микрофинансовой деятельности и микрофинансовых организациях</w:t>
            </w:r>
            <w:r w:rsidR="008F77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745B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FD" w:rsidRDefault="002C56CD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F773C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3C" w:rsidRPr="001000FF" w:rsidRDefault="008F773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773C" w:rsidRDefault="008F773C" w:rsidP="001634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7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8F77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140808-8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F77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Федеральный закон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F773C">
              <w:rPr>
                <w:rFonts w:ascii="Times New Roman" w:hAnsi="Times New Roman" w:cs="Times New Roman"/>
                <w:b/>
                <w:sz w:val="28"/>
                <w:szCs w:val="28"/>
              </w:rPr>
              <w:t>О концессионных соглашениях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F77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(окончательная ред., принятая ГД ФС РФ 18.02.2025)</w:t>
            </w:r>
          </w:p>
          <w:p w:rsidR="008F773C" w:rsidRDefault="008F773C" w:rsidP="001634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Внесен Правительством РФ</w:t>
            </w:r>
          </w:p>
          <w:p w:rsidR="008F773C" w:rsidRPr="008F773C" w:rsidRDefault="008F773C" w:rsidP="008F7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>Законопроектом предусматривается установление равного доступа заинтересованных лиц к заключению концессионного соглашения по инициативе потенциального инвестора, а также установление сроков и объема размещаемой информации на сайте torgi.gov.ru, срока принятия концедентом решений в части проведения конкурсных процедур в случае наличия заявок о готовности к участию в конкурсе на заключение концессионных соглашений на условиях, предложенных потенциальным инвестором, от иных лиц.</w:t>
            </w:r>
          </w:p>
          <w:p w:rsidR="008F773C" w:rsidRPr="008F773C" w:rsidRDefault="008F773C" w:rsidP="008F7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Также законопроектом устанавливается обязательный размер задатка для лиц, направивших заявки о готовности к участию в конкурсе на право заключения концессионного соглашения в отношении объекта ЖКХ. Таким образом, уполномоченный орган может установить своеобразный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 по отбору финансово стабильных и квалифицированных участников рынка, которые смогут надлежащим образом и в установленные сроки исполнить концессионное соглашение.</w:t>
            </w:r>
          </w:p>
          <w:p w:rsidR="008F773C" w:rsidRPr="008F773C" w:rsidRDefault="008F773C" w:rsidP="008F7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устанавливается новая норма, которая позволит ограничить участие недобросовестных лиц в подготовке и (или) конкурсной процедуре на право заключения концессионного соглашения в отношении объектов ЖКХ, а именно при отзыве заявки до принятия решения уполномоченным органом участника конкурса победителем конкурса или отказа или уклонения победителя конкурса от подписания концессионного соглашения в соответствии с частью 2 статьи 36 Федеральным законом от 21 июля 2005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 115-ФЗ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>О концессионных соглашениях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 задаток остается у концедента.</w:t>
            </w:r>
          </w:p>
          <w:p w:rsidR="008F773C" w:rsidRPr="008F773C" w:rsidRDefault="008F773C" w:rsidP="008F77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устанавливается срок размещения уполномоченным органом конкурсной документации на официальном сайте в информационно-телекоммуникационной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>: в течение 15 рабочих дней (примерно тридцать календарных дней), в случае если в отношении объекта концессионного соглашения имеется отчет о техническом обследовании, соответствующий требованиям действующего законодательства, а также сокращен срок, отведенный для сбора заявок о готовности к участию в конкурсе на право заключения концессионного соглашения в отношении объектов ЖКХ, установлен срок и объем размещаемой информации на сайте torgi.gov.ru.</w:t>
            </w:r>
          </w:p>
          <w:p w:rsidR="008F773C" w:rsidRPr="002E1972" w:rsidRDefault="008F773C" w:rsidP="008F7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установить срок для размещения информации о поступившей в тридцатидневный срок заявке о готовности к участию в конкурсе на право заключения концессионного соглашения в отношении имущества, в состав которого входят 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на сайте torgi.gov.ru с приложением документов, подтверждающих соответствие лица, направившего заявку о готовности к участию в конкурсе на право заключения концессионного соглашения, требованиям, предъявляемым Федеральным законом от 21 июля 2005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 115-ФЗ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>О концессионных соглашениях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F773C">
              <w:rPr>
                <w:rFonts w:ascii="Times New Roman" w:hAnsi="Times New Roman" w:cs="Times New Roman"/>
                <w:sz w:val="28"/>
                <w:szCs w:val="28"/>
              </w:rPr>
              <w:t xml:space="preserve"> к концессионеру.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773C" w:rsidRDefault="00310B52" w:rsidP="005507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0B52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  <w:bookmarkStart w:id="0" w:name="_GoBack"/>
            <w:bookmarkEnd w:id="0"/>
          </w:p>
        </w:tc>
      </w:tr>
    </w:tbl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0B52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A3B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E0599"/>
    <w:rsid w:val="000E268B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5339"/>
    <w:rsid w:val="00145764"/>
    <w:rsid w:val="00146364"/>
    <w:rsid w:val="0014694F"/>
    <w:rsid w:val="001501E1"/>
    <w:rsid w:val="00151131"/>
    <w:rsid w:val="0015159D"/>
    <w:rsid w:val="001538B3"/>
    <w:rsid w:val="00155573"/>
    <w:rsid w:val="00156802"/>
    <w:rsid w:val="001621BB"/>
    <w:rsid w:val="001634D9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33347"/>
    <w:rsid w:val="00240480"/>
    <w:rsid w:val="002411E1"/>
    <w:rsid w:val="0025242A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B23EB"/>
    <w:rsid w:val="002B4214"/>
    <w:rsid w:val="002B55D8"/>
    <w:rsid w:val="002C3221"/>
    <w:rsid w:val="002C56CD"/>
    <w:rsid w:val="002D0BCF"/>
    <w:rsid w:val="002D538A"/>
    <w:rsid w:val="002E0E6D"/>
    <w:rsid w:val="002E1972"/>
    <w:rsid w:val="002E5B27"/>
    <w:rsid w:val="002E6DA9"/>
    <w:rsid w:val="002E755C"/>
    <w:rsid w:val="002F0335"/>
    <w:rsid w:val="00302526"/>
    <w:rsid w:val="00302C6B"/>
    <w:rsid w:val="00310B52"/>
    <w:rsid w:val="00315EAB"/>
    <w:rsid w:val="0032408C"/>
    <w:rsid w:val="00324B91"/>
    <w:rsid w:val="00325354"/>
    <w:rsid w:val="00327BD8"/>
    <w:rsid w:val="003305E3"/>
    <w:rsid w:val="00330ECE"/>
    <w:rsid w:val="00344425"/>
    <w:rsid w:val="00353097"/>
    <w:rsid w:val="00363CBF"/>
    <w:rsid w:val="00370B91"/>
    <w:rsid w:val="00371FC1"/>
    <w:rsid w:val="00375669"/>
    <w:rsid w:val="003776BD"/>
    <w:rsid w:val="00382DF0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185F"/>
    <w:rsid w:val="00410DC5"/>
    <w:rsid w:val="004128C3"/>
    <w:rsid w:val="00413BE9"/>
    <w:rsid w:val="0041737D"/>
    <w:rsid w:val="004178ED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130C"/>
    <w:rsid w:val="00472F8C"/>
    <w:rsid w:val="00481F8F"/>
    <w:rsid w:val="004843AE"/>
    <w:rsid w:val="00491D6E"/>
    <w:rsid w:val="004A279E"/>
    <w:rsid w:val="004A56E5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0F52"/>
    <w:rsid w:val="005019B8"/>
    <w:rsid w:val="005052A9"/>
    <w:rsid w:val="005056F6"/>
    <w:rsid w:val="005068A0"/>
    <w:rsid w:val="005118F2"/>
    <w:rsid w:val="005122C0"/>
    <w:rsid w:val="00517273"/>
    <w:rsid w:val="00534474"/>
    <w:rsid w:val="00535452"/>
    <w:rsid w:val="00535979"/>
    <w:rsid w:val="00542474"/>
    <w:rsid w:val="00542708"/>
    <w:rsid w:val="0055078F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83830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1281"/>
    <w:rsid w:val="005C2DB9"/>
    <w:rsid w:val="005E5133"/>
    <w:rsid w:val="005E74F8"/>
    <w:rsid w:val="005F084F"/>
    <w:rsid w:val="005F256B"/>
    <w:rsid w:val="005F309A"/>
    <w:rsid w:val="005F52A3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87307"/>
    <w:rsid w:val="0069052C"/>
    <w:rsid w:val="00696E01"/>
    <w:rsid w:val="006A12A4"/>
    <w:rsid w:val="006A66DA"/>
    <w:rsid w:val="006B05ED"/>
    <w:rsid w:val="006B14B5"/>
    <w:rsid w:val="006C0359"/>
    <w:rsid w:val="006C275D"/>
    <w:rsid w:val="006C66F7"/>
    <w:rsid w:val="006D0914"/>
    <w:rsid w:val="006D1A24"/>
    <w:rsid w:val="006D3ED0"/>
    <w:rsid w:val="006D635F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33E8"/>
    <w:rsid w:val="0075614F"/>
    <w:rsid w:val="007566A2"/>
    <w:rsid w:val="00756D14"/>
    <w:rsid w:val="00761170"/>
    <w:rsid w:val="00765AFB"/>
    <w:rsid w:val="007669DD"/>
    <w:rsid w:val="00781236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E5258"/>
    <w:rsid w:val="007F320E"/>
    <w:rsid w:val="007F7054"/>
    <w:rsid w:val="007F7C73"/>
    <w:rsid w:val="007F7C8D"/>
    <w:rsid w:val="008011F9"/>
    <w:rsid w:val="00803089"/>
    <w:rsid w:val="00803410"/>
    <w:rsid w:val="008058F8"/>
    <w:rsid w:val="0081253C"/>
    <w:rsid w:val="00812A05"/>
    <w:rsid w:val="00813E57"/>
    <w:rsid w:val="0081451F"/>
    <w:rsid w:val="00824B0A"/>
    <w:rsid w:val="00824F29"/>
    <w:rsid w:val="00827B40"/>
    <w:rsid w:val="008352F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45BB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C17FF"/>
    <w:rsid w:val="008D2DBB"/>
    <w:rsid w:val="008D4EAF"/>
    <w:rsid w:val="008D5814"/>
    <w:rsid w:val="008D6798"/>
    <w:rsid w:val="008D7927"/>
    <w:rsid w:val="008E60BE"/>
    <w:rsid w:val="008F18EB"/>
    <w:rsid w:val="008F1DCE"/>
    <w:rsid w:val="008F3BDB"/>
    <w:rsid w:val="008F773C"/>
    <w:rsid w:val="009042E9"/>
    <w:rsid w:val="0090675C"/>
    <w:rsid w:val="009154BB"/>
    <w:rsid w:val="00917E51"/>
    <w:rsid w:val="00920F6D"/>
    <w:rsid w:val="009271B6"/>
    <w:rsid w:val="0092748D"/>
    <w:rsid w:val="0094240E"/>
    <w:rsid w:val="0094269F"/>
    <w:rsid w:val="00942FF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69C8"/>
    <w:rsid w:val="00AE7943"/>
    <w:rsid w:val="00AF1009"/>
    <w:rsid w:val="00AF785A"/>
    <w:rsid w:val="00B00DC9"/>
    <w:rsid w:val="00B11DEF"/>
    <w:rsid w:val="00B21F0A"/>
    <w:rsid w:val="00B2231F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1CCB"/>
    <w:rsid w:val="00BB2504"/>
    <w:rsid w:val="00BB2E5D"/>
    <w:rsid w:val="00BC2A33"/>
    <w:rsid w:val="00BC5607"/>
    <w:rsid w:val="00BC64D3"/>
    <w:rsid w:val="00BC6BA2"/>
    <w:rsid w:val="00BD6EE0"/>
    <w:rsid w:val="00BE0D9F"/>
    <w:rsid w:val="00BE6A6D"/>
    <w:rsid w:val="00BF3E61"/>
    <w:rsid w:val="00BF5F96"/>
    <w:rsid w:val="00C07815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21D"/>
    <w:rsid w:val="00C874F3"/>
    <w:rsid w:val="00C93CEB"/>
    <w:rsid w:val="00C95ADB"/>
    <w:rsid w:val="00C97D2C"/>
    <w:rsid w:val="00CA3F26"/>
    <w:rsid w:val="00CA5F77"/>
    <w:rsid w:val="00CA7CF8"/>
    <w:rsid w:val="00CB43C8"/>
    <w:rsid w:val="00CB68A0"/>
    <w:rsid w:val="00CC37B4"/>
    <w:rsid w:val="00CC55FD"/>
    <w:rsid w:val="00CC70A5"/>
    <w:rsid w:val="00CD7045"/>
    <w:rsid w:val="00CE636C"/>
    <w:rsid w:val="00CF2EE3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56755"/>
    <w:rsid w:val="00D6720D"/>
    <w:rsid w:val="00D72208"/>
    <w:rsid w:val="00D72410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E2F0F"/>
    <w:rsid w:val="00DE5098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3609"/>
    <w:rsid w:val="00E4612B"/>
    <w:rsid w:val="00E51687"/>
    <w:rsid w:val="00E51688"/>
    <w:rsid w:val="00E55984"/>
    <w:rsid w:val="00E60C04"/>
    <w:rsid w:val="00E61680"/>
    <w:rsid w:val="00E67922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4DBA"/>
    <w:rsid w:val="00ED2632"/>
    <w:rsid w:val="00ED3B17"/>
    <w:rsid w:val="00ED6C00"/>
    <w:rsid w:val="00EE1D0C"/>
    <w:rsid w:val="00EE1EAD"/>
    <w:rsid w:val="00EE299A"/>
    <w:rsid w:val="00EE493B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27E9"/>
    <w:rsid w:val="00F33188"/>
    <w:rsid w:val="00F36B12"/>
    <w:rsid w:val="00F449BD"/>
    <w:rsid w:val="00F463CA"/>
    <w:rsid w:val="00F4661D"/>
    <w:rsid w:val="00F5196D"/>
    <w:rsid w:val="00F52315"/>
    <w:rsid w:val="00F6023B"/>
    <w:rsid w:val="00F62000"/>
    <w:rsid w:val="00F71942"/>
    <w:rsid w:val="00F7360D"/>
    <w:rsid w:val="00F75257"/>
    <w:rsid w:val="00F75322"/>
    <w:rsid w:val="00F753E1"/>
    <w:rsid w:val="00F81F05"/>
    <w:rsid w:val="00F92616"/>
    <w:rsid w:val="00FA1B15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A564A-AA1F-4154-9046-690580CEC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6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7</cp:revision>
  <cp:lastPrinted>2024-07-11T07:33:00Z</cp:lastPrinted>
  <dcterms:created xsi:type="dcterms:W3CDTF">2025-02-25T05:48:00Z</dcterms:created>
  <dcterms:modified xsi:type="dcterms:W3CDTF">2025-02-27T03:33:00Z</dcterms:modified>
</cp:coreProperties>
</file>