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A64DFA" w:rsidP="003C7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3A5E1C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7C7BD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1000FF" w:rsidRDefault="007C7BD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DF" w:rsidRPr="007C7BDF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30.11.2023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2050</w:t>
            </w:r>
          </w:p>
          <w:p w:rsidR="007C7BDF" w:rsidRDefault="00D85498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C7BDF"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принятия решений об изменении сводной бюджетной росписи федерального бюджета, лимитов бюджетных обязательств, а также информации об объектах капитального строительства и объектах недвижимого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6E01" w:rsidRDefault="00696E01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696E01" w:rsidRPr="00696E01" w:rsidRDefault="00696E01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sz w:val="28"/>
                <w:szCs w:val="28"/>
              </w:rPr>
              <w:t>С 1 января 2024 года вступают в силу правила принятия решений об изменении сводной бюджетной росписи федерального бюджета, лимитов бюджетных обязательств, а также информации об объектах капитального строительства и объектах недвижимого имущества.</w:t>
            </w:r>
          </w:p>
          <w:p w:rsidR="00696E01" w:rsidRPr="003848C9" w:rsidRDefault="00696E01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sz w:val="28"/>
                <w:szCs w:val="28"/>
              </w:rPr>
              <w:t>Определены основания принятия соответствующих решений, порядок формирования заявки на внесение изменений, а также порядок согласования заявки и ее одобрения.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E7660B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848C9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9" w:rsidRPr="001000FF" w:rsidRDefault="003848C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9" w:rsidRPr="003848C9" w:rsidRDefault="003848C9" w:rsidP="0038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01.12.2023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8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2058</w:t>
            </w:r>
          </w:p>
          <w:p w:rsidR="003848C9" w:rsidRDefault="00D85498" w:rsidP="0038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48C9" w:rsidRPr="003848C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48C9" w:rsidRDefault="003848C9" w:rsidP="0038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C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- 01.12.2023 (за исключением отдельных положений).</w:t>
            </w:r>
          </w:p>
          <w:p w:rsidR="003848C9" w:rsidRPr="003848C9" w:rsidRDefault="003848C9" w:rsidP="00384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C9">
              <w:rPr>
                <w:rFonts w:ascii="Times New Roman" w:hAnsi="Times New Roman" w:cs="Times New Roman"/>
                <w:sz w:val="28"/>
                <w:szCs w:val="28"/>
              </w:rPr>
              <w:t>Внесены уточнения в акты Правительства по вопросам, касающимся реализации инвестиционных проектов строительства.</w:t>
            </w:r>
          </w:p>
          <w:p w:rsidR="003848C9" w:rsidRPr="00A64DFA" w:rsidRDefault="003848C9" w:rsidP="0038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C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Постановлением, в частности, устанавливается порядок мониторинга строительства, реконструкции, в том числе с элементами реставрации, технического перевооружения объектов капитального строительства и приобретения объектов недвижимого имущества при реализации адресной программы; уточняются вопросы распределения и </w:t>
            </w:r>
            <w:r w:rsidRPr="00384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субсидий на </w:t>
            </w:r>
            <w:proofErr w:type="spellStart"/>
            <w:r w:rsidRPr="003848C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848C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 определения контрольных точек строительства со сроками их достижения.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9" w:rsidRPr="00E7660B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E15B4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4" w:rsidRPr="001000FF" w:rsidRDefault="00E15B4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44" w:rsidRPr="00E15B44" w:rsidRDefault="00E15B44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02.12.2023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2063</w:t>
            </w:r>
          </w:p>
          <w:p w:rsidR="00E15B44" w:rsidRDefault="00D85498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15B44"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18 января 2017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5B44"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417A" w:rsidRDefault="00DB417A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- 01.04.2024.</w:t>
            </w:r>
          </w:p>
          <w:p w:rsidR="00E15B44" w:rsidRPr="00E15B44" w:rsidRDefault="00E15B44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B44">
              <w:rPr>
                <w:rFonts w:ascii="Times New Roman" w:hAnsi="Times New Roman" w:cs="Times New Roman"/>
                <w:sz w:val="28"/>
                <w:szCs w:val="28"/>
              </w:rPr>
              <w:t>В новой редакции изложен перечень товаров, на закупку и доставку которых в районы Крайнего Севера предоставляются бюджетные кредиты.</w:t>
            </w:r>
          </w:p>
          <w:p w:rsidR="00E15B44" w:rsidRPr="00E15B44" w:rsidRDefault="00E15B44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B44">
              <w:rPr>
                <w:rFonts w:ascii="Times New Roman" w:hAnsi="Times New Roman" w:cs="Times New Roman"/>
                <w:sz w:val="28"/>
                <w:szCs w:val="28"/>
              </w:rPr>
              <w:t>Для целей закупки и доставки товаров из указанного перечня в регионы, на территориях которых расположены районы Крайнего Севера и приравненные к ним местности с ограниченным сроком завоза грузов, могут предоставляться бюджетные кредиты юридическим лицам за счет средств бюджетов субъектов РФ, на территориях которых расположены такие районы и местности.</w:t>
            </w:r>
          </w:p>
          <w:p w:rsidR="00E15B44" w:rsidRPr="003848C9" w:rsidRDefault="00E15B44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4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со дня вступления в силу Федерального закона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5B44">
              <w:rPr>
                <w:rFonts w:ascii="Times New Roman" w:hAnsi="Times New Roman" w:cs="Times New Roman"/>
                <w:sz w:val="28"/>
                <w:szCs w:val="28"/>
              </w:rPr>
              <w:t>О северном завозе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5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4" w:rsidRPr="00E7660B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5104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42" w:rsidRPr="001000FF" w:rsidRDefault="0075104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042" w:rsidRPr="00751042" w:rsidRDefault="00751042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02.12.2023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51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2065</w:t>
            </w:r>
          </w:p>
          <w:p w:rsidR="00751042" w:rsidRDefault="00D85498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1042" w:rsidRPr="0075104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417A" w:rsidRDefault="00DB417A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751042" w:rsidRPr="00751042" w:rsidRDefault="00751042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42">
              <w:rPr>
                <w:rFonts w:ascii="Times New Roman" w:hAnsi="Times New Roman" w:cs="Times New Roman"/>
                <w:sz w:val="28"/>
                <w:szCs w:val="28"/>
              </w:rPr>
              <w:t>В новой редакции изложены условия и порядок предоставления субсидий бюджетам субъектов РФ на поддержку приоритетных направлений агропромышленного комплекса и развитие малых форм хозяйствования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042" w:rsidRPr="00751042" w:rsidRDefault="00751042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04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предоставляются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РФ от 14 июля 2012 г.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1042">
              <w:rPr>
                <w:rFonts w:ascii="Times New Roman" w:hAnsi="Times New Roman" w:cs="Times New Roman"/>
                <w:sz w:val="28"/>
                <w:szCs w:val="28"/>
              </w:rPr>
              <w:t xml:space="preserve"> 717.</w:t>
            </w:r>
          </w:p>
          <w:p w:rsidR="00751042" w:rsidRPr="003848C9" w:rsidRDefault="00751042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42">
              <w:rPr>
                <w:rFonts w:ascii="Times New Roman" w:hAnsi="Times New Roman" w:cs="Times New Roman"/>
                <w:sz w:val="28"/>
                <w:szCs w:val="28"/>
              </w:rPr>
              <w:t>Также приводится перечень утративших силу актов и отдельных положений актов Правительства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42" w:rsidRPr="00E7660B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72F8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8C" w:rsidRPr="001000FF" w:rsidRDefault="00472F8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FA" w:rsidRPr="00A64DFA" w:rsidRDefault="00A64DFA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08.12.2023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64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2076</w:t>
            </w:r>
          </w:p>
          <w:p w:rsidR="00472F8C" w:rsidRDefault="00D85498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4DFA" w:rsidRPr="00A64DFA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417A" w:rsidRDefault="00DB417A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- 16.12.2023.</w:t>
            </w:r>
          </w:p>
          <w:p w:rsidR="002B4214" w:rsidRPr="002B4214" w:rsidRDefault="002B4214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4">
              <w:rPr>
                <w:rFonts w:ascii="Times New Roman" w:hAnsi="Times New Roman" w:cs="Times New Roman"/>
                <w:sz w:val="28"/>
                <w:szCs w:val="28"/>
              </w:rPr>
              <w:t>Определен комплекс мероприятий в целях оказания федеральными государственными органами содействия избирательным комиссиям в организации подготовки и проведения выборов Президента РФ.</w:t>
            </w:r>
          </w:p>
          <w:p w:rsidR="002B4214" w:rsidRPr="002B4214" w:rsidRDefault="002B4214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4">
              <w:rPr>
                <w:rFonts w:ascii="Times New Roman" w:hAnsi="Times New Roman" w:cs="Times New Roman"/>
                <w:sz w:val="28"/>
                <w:szCs w:val="28"/>
              </w:rPr>
              <w:t xml:space="preserve">В перечне таких мероприятий: открытие счетов избирательных комиссий для осуществления операций со средствами федерального бюджета, выделяемыми на подготовку и проведение выборов, также специальных избирательных счетов кандидатов на должность Президента РФ; образование избирательных участков на территориях воинских частей, расположенных в обособленных, удаленных от населенных пунктов местностях, в местах временного пребывания избирателей (больницы, санатории и дома отдыха, вокзалы, аэропорты, места содержания под стражей подозреваемых и обвиняемых и другие места временного пребывания), в труднодоступных или отдаленных местностях, на судах, которые будут находиться в день (дни) голосования в плавании, в вахтовых поселках, на полярных станциях и за пределами территории РФ, а также содействие в доставке протоколов соответствующих участковых избирательных комиссий об итогах голосования; усиление охраны общественного порядка и обеспечение общественной безопасности на территориях Республики Крым, Краснодарского края, Белгородской, Брянской, Воронежской, Курской, Ростовской областей и города федерального значения Севастополя, охрана помещений избирательных комиссий, помещений для голосования, помещений, где хранятся избирательные бюллетени, помещений, в которых размещены комплексы средств автоматизации ГАС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4214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4214">
              <w:rPr>
                <w:rFonts w:ascii="Times New Roman" w:hAnsi="Times New Roman" w:cs="Times New Roman"/>
                <w:sz w:val="28"/>
                <w:szCs w:val="28"/>
              </w:rPr>
              <w:t>, и по запросам избирательных комиссий - избирательных документов при их перевозке; 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установлению изготовителей и распространителей указанных материалов, источников их оплаты, выявлению участников иной противоправной агитационной деятельности, а также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суд; оказывать избирательным комиссиям содействие в реализации их полномочий, в частности предоставлять на безвозмездной основе транспортные средства, средства связи, техническое оборудование, а также помещения (без оплаты (компенсации) расходов на коммунальные услуги и пользование помещениями), осуществлять информирование граждан о подготовке и проведении выборов Президента РФ.</w:t>
            </w:r>
          </w:p>
          <w:p w:rsidR="002B4214" w:rsidRPr="00472F8C" w:rsidRDefault="002B4214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14">
              <w:rPr>
                <w:rFonts w:ascii="Times New Roman" w:hAnsi="Times New Roman" w:cs="Times New Roman"/>
                <w:sz w:val="28"/>
                <w:szCs w:val="28"/>
              </w:rPr>
              <w:t>Реализация настоящего Постановления федеральными государственными органами осуществляется в пределах бюджетных ассигнований, предусмотренных им в федеральном бюджете на соответствующие цели.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8C" w:rsidRPr="00472F8C" w:rsidRDefault="00E7660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0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27A2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2D" w:rsidRPr="001000FF" w:rsidRDefault="00227A2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FA" w:rsidRPr="00A64DFA" w:rsidRDefault="00A64DFA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08.12.2023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64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2085</w:t>
            </w:r>
          </w:p>
          <w:p w:rsidR="00227A2D" w:rsidRDefault="00D85498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4DFA" w:rsidRPr="00A64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индексации фиксированного размера страховых взносов на обязательное социальное страхование от несчастных случаев на производстве и профессиональных заболеваний, уплачиваемых страхователями, применяющими специальный налоговый режим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4DFA" w:rsidRPr="00A64DFA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Автоматизированная упрощенная система налогообложения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417A" w:rsidRDefault="00DB417A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A64DFA" w:rsidRPr="00A64DFA" w:rsidRDefault="00A64DFA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FA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2024 г. фиксированный размер страховых взносов на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4DFA">
              <w:rPr>
                <w:rFonts w:ascii="Times New Roman" w:hAnsi="Times New Roman" w:cs="Times New Roman"/>
                <w:sz w:val="28"/>
                <w:szCs w:val="28"/>
              </w:rPr>
              <w:t>травматизм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4DFA">
              <w:rPr>
                <w:rFonts w:ascii="Times New Roman" w:hAnsi="Times New Roman" w:cs="Times New Roman"/>
                <w:sz w:val="28"/>
                <w:szCs w:val="28"/>
              </w:rPr>
              <w:t xml:space="preserve"> для налогоплательщиков на </w:t>
            </w:r>
            <w:proofErr w:type="spellStart"/>
            <w:r w:rsidRPr="00A64DFA">
              <w:rPr>
                <w:rFonts w:ascii="Times New Roman" w:hAnsi="Times New Roman" w:cs="Times New Roman"/>
                <w:sz w:val="28"/>
                <w:szCs w:val="28"/>
              </w:rPr>
              <w:t>АвтоУСН</w:t>
            </w:r>
            <w:proofErr w:type="spellEnd"/>
            <w:r w:rsidRPr="00A64DF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2434 рубля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DFA" w:rsidRPr="00A64DFA" w:rsidRDefault="00A64DFA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FA">
              <w:rPr>
                <w:rFonts w:ascii="Times New Roman" w:hAnsi="Times New Roman" w:cs="Times New Roman"/>
                <w:sz w:val="28"/>
                <w:szCs w:val="28"/>
              </w:rPr>
              <w:t xml:space="preserve">Для страхователей, применяющих специальный налоговый режим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4DFA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упрощенная система налогообложения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4DFA">
              <w:rPr>
                <w:rFonts w:ascii="Times New Roman" w:hAnsi="Times New Roman" w:cs="Times New Roman"/>
                <w:sz w:val="28"/>
                <w:szCs w:val="28"/>
              </w:rPr>
              <w:t>, фиксированный размер страховых взносов на обязательное социальное страхование от несчастных случаев на производстве и профессиональных заболеваний подлежит индексации с 1 января 2024 г. в 1,098 раза с учетом роста средней заработной платы в РФ.</w:t>
            </w:r>
          </w:p>
          <w:p w:rsidR="00A64DFA" w:rsidRPr="00472F8C" w:rsidRDefault="00A64DFA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FA">
              <w:rPr>
                <w:rFonts w:ascii="Times New Roman" w:hAnsi="Times New Roman" w:cs="Times New Roman"/>
                <w:sz w:val="28"/>
                <w:szCs w:val="28"/>
              </w:rPr>
              <w:t>Таким образом, в 2024 году размер страховых тарифов для указанных налогоплательщиков будет составлять 2434 рубля в год.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2D" w:rsidRPr="00472F8C" w:rsidRDefault="007362D4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D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9F" w:rsidRPr="00E3139F" w:rsidRDefault="00E3139F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Конституционного Суда РФ от 06.12.2023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56-П</w:t>
            </w:r>
          </w:p>
          <w:p w:rsidR="00472F8C" w:rsidRPr="00E3139F" w:rsidRDefault="00D85498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139F"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делу о проверке конституционности части четвертой статьи 153 Трудового кодекса Российской Федерации в связи с жалобами граждан Н.А. </w:t>
            </w:r>
            <w:proofErr w:type="spellStart"/>
            <w:r w:rsidR="00E3139F"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>Варнаковой</w:t>
            </w:r>
            <w:proofErr w:type="spellEnd"/>
            <w:r w:rsidR="00E3139F"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Л.Г. Жуковой, О.А. </w:t>
            </w:r>
            <w:proofErr w:type="spellStart"/>
            <w:r w:rsidR="00E3139F"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>Котивец</w:t>
            </w:r>
            <w:proofErr w:type="spellEnd"/>
            <w:r w:rsidR="00E3139F"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Т.С. </w:t>
            </w:r>
            <w:proofErr w:type="spellStart"/>
            <w:r w:rsidR="00E3139F" w:rsidRPr="00E3139F">
              <w:rPr>
                <w:rFonts w:ascii="Times New Roman" w:hAnsi="Times New Roman" w:cs="Times New Roman"/>
                <w:b/>
                <w:sz w:val="28"/>
                <w:szCs w:val="28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139F" w:rsidRPr="00E3139F" w:rsidRDefault="00E3139F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9F">
              <w:rPr>
                <w:rFonts w:ascii="Times New Roman" w:hAnsi="Times New Roman" w:cs="Times New Roman"/>
                <w:sz w:val="28"/>
                <w:szCs w:val="28"/>
              </w:rPr>
              <w:t>КС РФ: в случае увольнения работника работодатель обязан заменить денежной компенсацией неиспользованные работником дни отдыха в связи с работой в выходные и нерабочие праздничные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39F" w:rsidRPr="00E3139F" w:rsidRDefault="00E3139F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9F">
              <w:rPr>
                <w:rFonts w:ascii="Times New Roman" w:hAnsi="Times New Roman" w:cs="Times New Roman"/>
                <w:sz w:val="28"/>
                <w:szCs w:val="28"/>
              </w:rPr>
              <w:t>В случае привлечения работника к работе в день, предназначенный для отдыха, он вместо применяемой по умолчанию в силу статьи 153 ТК РФ повышенной оплаты труда за такую работу вправе выбрать день отдыха и заявить об этом работодателю.</w:t>
            </w:r>
          </w:p>
          <w:p w:rsidR="00E3139F" w:rsidRPr="00E3139F" w:rsidRDefault="00E3139F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9F">
              <w:rPr>
                <w:rFonts w:ascii="Times New Roman" w:hAnsi="Times New Roman" w:cs="Times New Roman"/>
                <w:sz w:val="28"/>
                <w:szCs w:val="28"/>
              </w:rPr>
              <w:t>Однако в законодательстве не установлен механизм определения даты использования дня отдыха за работу в выходной или нерабочий праздничный день. Не определено, в течение какого времени должно быть принято решение по заявлению работника о предоставлении конкретного дня отдыха или на протяжении какого периода с даты работы в выходной или нерабочий праздничный день работнику должен быть предоставлен такой день отдыха. Это может приводить к невозможности согласования конкретной даты использования дня отдыха вследствие бездействия работодателя, что препятствует реализации работником данного права.</w:t>
            </w:r>
          </w:p>
          <w:p w:rsidR="00E3139F" w:rsidRPr="00E3139F" w:rsidRDefault="00E3139F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9F">
              <w:rPr>
                <w:rFonts w:ascii="Times New Roman" w:hAnsi="Times New Roman" w:cs="Times New Roman"/>
                <w:sz w:val="28"/>
                <w:szCs w:val="28"/>
              </w:rPr>
              <w:t>Отсутствие в оспариваемой норме указания на обязанность работодателя предоставить работнику дни отдыха за работу в выходные или нерабочие праздничные дни до момента увольнения приводит на практике к тому, что работник лишается как этих дней отдыха, так и повышенной оплаты своего труда.</w:t>
            </w:r>
          </w:p>
          <w:p w:rsidR="00E3139F" w:rsidRPr="00E3139F" w:rsidRDefault="00E3139F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9F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отметил, что работодатель обязан при увольнении работника заменить неиспользованные дни отдыха повышенной оплатой работы в выходные и нерабочие праздничные дни, а сам факт выбора ранее работником предоставления других дней отдыха вместо денежной компенсации не может рассматриваться как препятствие для получения им такой денежной выплаты.</w:t>
            </w:r>
          </w:p>
          <w:p w:rsidR="00E3139F" w:rsidRPr="00612248" w:rsidRDefault="00E3139F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39F">
              <w:rPr>
                <w:rFonts w:ascii="Times New Roman" w:hAnsi="Times New Roman" w:cs="Times New Roman"/>
                <w:sz w:val="28"/>
                <w:szCs w:val="28"/>
              </w:rPr>
              <w:t>Часть четвертая статьи 153 ТК РФ не противоречит Конституции РФ, поскольку предполагает, что в случае, когда между работником и работодателем достигнуты соглашения о предоставлении дней отдыха за работу в выходные или нерабочие праздничные дни, но на день увольнения они не были предоставлены, работнику в день увольнения выплачивается за весь период трудовой деятельности у данного работодателя разница между оплатой работы в указанные дни по правилам частей первой - третьей статьи 153 ТК РФ и произведенной за эти дни оплатой в одинарном размере. В то же время федеральному законодателю надлежит внести изменения в действующее правовое регулирование предоставления в соответствии с частью четвертой статьи 153 ТК РФ дней отдыха за работу в выходные и нерабочие праздничные дни.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4128C3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96E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01" w:rsidRPr="001000FF" w:rsidRDefault="00696E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E01" w:rsidRPr="00696E01" w:rsidRDefault="00696E01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Конституционного Суда РФ от 04.12.2023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55-П</w:t>
            </w:r>
          </w:p>
          <w:p w:rsidR="00696E01" w:rsidRDefault="00D85498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6E01"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делу о проверке конституционности пункта 1 статьи 231 Гражданского кодекса Российской Федерации в связи с жалобой городского округа Архангельской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6E01"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proofErr w:type="spellStart"/>
            <w:r w:rsidR="00696E01"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6E01" w:rsidRPr="00696E01" w:rsidRDefault="00696E01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подтвердил невозможность использования пункта 1 статьи 231 ГК РФ для переложения на бюджеты муниципальных образований расходов на животных, отловленных и содержащихся в рамках осуществляемой за счет средств бюджета субъекта РФ деятельности по обращению с животными без владельцев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E01" w:rsidRPr="00696E01" w:rsidRDefault="00696E01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sz w:val="28"/>
                <w:szCs w:val="28"/>
              </w:rPr>
              <w:t>Пункт 1 статьи 231 ГК РФ признан не противоречащим Конституции РФ, поскольку по своему конституционно-правовому смыслу он не предполагает его применения в качестве основания для отнесения животных, отловленных и содержащихся в рамках осуществляемой за счет средств бюджета субъекта РФ деятельности по обращению с животными без владельцев, к муниципальной собственности в целях решения вопроса о взыскании с муниципального образования денежных средств в размере расходов, понесенных на таких животных по истечении шести месяцев после их отлова.</w:t>
            </w:r>
          </w:p>
          <w:p w:rsidR="00696E01" w:rsidRPr="00E3139F" w:rsidRDefault="00696E01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sz w:val="28"/>
                <w:szCs w:val="28"/>
              </w:rPr>
              <w:t xml:space="preserve">Суд, в частности, указал, что установленный в Федеральном законе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E01">
              <w:rPr>
                <w:rFonts w:ascii="Times New Roman" w:hAnsi="Times New Roman" w:cs="Times New Roman"/>
                <w:sz w:val="28"/>
                <w:szCs w:val="28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6E0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осуществления органами публичной власти деятельности в области обращения с животными без владельцев, содержащий конкретные меры, направленные прежде всего на обеспечение общественной безопасности и на формирование в обществе ответственного отношения к животным, напрямую не связан с предусмотренным пунктом 1 статьи 231 ГК РФ правилом о поступлении в муниципальную собственность безнадзорных животных и в принципе не затрагивает вопросов приобретения публично-правовыми образованиями права собственности на отловленных животных без владельцев. Это правило - в системе регулирования вопросов разграничения полномочий органов публичной власти в данной сфере - не может пониматься в качестве подменяющего, в том числе по истечении шести месяцев с момента задержания животного, действие специальных норм, посвященных обращению с животными без владельцев. Иное толкование ставило бы под угрозу определенность в том, что касается обращения с такими животными.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01" w:rsidRPr="00472F8C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8C" w:rsidRDefault="00E15B44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01.12.2023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540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Методику проведения анализа осуществления главными администраторами бюджетных средств внутреннего финансового аудита, утвержденную приказом Министерства финансов Российской Федерации от 27 декабря 2019 г.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1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1657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5B44" w:rsidRPr="000E2B8B" w:rsidRDefault="000E2B8B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8B">
              <w:rPr>
                <w:rFonts w:ascii="Times New Roman" w:hAnsi="Times New Roman" w:cs="Times New Roman"/>
                <w:sz w:val="28"/>
                <w:szCs w:val="28"/>
              </w:rPr>
              <w:t>Утверждены  изменения, которые вносятся в Методику проведения анализа осуществления главными администраторами бюджетных средств внутреннего финансового аудита.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D6720D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20D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7C7BD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1000FF" w:rsidRDefault="007C7BD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DF" w:rsidRPr="007C7BDF" w:rsidRDefault="00D85498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7C7BDF"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04.12.2023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C7BDF"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02-10-08/1/116598</w:t>
            </w:r>
          </w:p>
          <w:p w:rsidR="007C7BDF" w:rsidRDefault="00D85498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C7BDF"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>О методическом обеспечении проведения мониторинга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ачества финансового менеджмента»</w:t>
            </w:r>
          </w:p>
          <w:p w:rsidR="007C7BDF" w:rsidRPr="007C7BDF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>Минфин информирует о вступающих в силу с 01.01.2024 изменениях в порядке проведения мониторинга качества финансового менеджмента.</w:t>
            </w:r>
          </w:p>
          <w:p w:rsidR="007C7BDF" w:rsidRPr="007C7BDF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были утверждены приказом Минфина России от 15.09.2023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 xml:space="preserve"> 147н и коснулись, в частности, срока проведения годового мониторинга КФМ, обеспечения автоматизации проведения мониторинга, а также изменения сроков представления информации.</w:t>
            </w:r>
          </w:p>
          <w:p w:rsidR="007C7BDF" w:rsidRPr="00E15B44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Минфин обращает внимание, что в целях реализации пункта 26(2) Перечня информации о деятельности федеральных органов исполнительной власти, руководство деятельностью которых осуществляет Правительство РФ, реализована выгрузка Формы сведений о КФМ для целей размещения в сети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приложением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 xml:space="preserve"> 1 к приказу Минфина России от 27.07.2018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 xml:space="preserve"> 158н.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135A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6" w:rsidRPr="001000FF" w:rsidRDefault="00A135A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A6" w:rsidRPr="00A135A6" w:rsidRDefault="00D85498" w:rsidP="00A13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A135A6" w:rsidRPr="00A1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ФАС России от 27.11.2023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135A6" w:rsidRPr="00A1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ПИ/99723/23</w:t>
            </w:r>
          </w:p>
          <w:p w:rsidR="00A135A6" w:rsidRDefault="00D85498" w:rsidP="00A13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35A6" w:rsidRPr="00A135A6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обращения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5A6" w:rsidRPr="00A135A6" w:rsidRDefault="00A135A6" w:rsidP="00A1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5A6">
              <w:rPr>
                <w:rFonts w:ascii="Times New Roman" w:hAnsi="Times New Roman" w:cs="Times New Roman"/>
                <w:sz w:val="28"/>
                <w:szCs w:val="28"/>
              </w:rPr>
              <w:t>Разъяснены особенности закупки при проведении неконкурентной закупочной процедуры.</w:t>
            </w:r>
          </w:p>
          <w:p w:rsidR="00A135A6" w:rsidRPr="00A135A6" w:rsidRDefault="00A135A6" w:rsidP="00A1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5A6">
              <w:rPr>
                <w:rFonts w:ascii="Times New Roman" w:hAnsi="Times New Roman" w:cs="Times New Roman"/>
                <w:sz w:val="28"/>
                <w:szCs w:val="28"/>
              </w:rPr>
              <w:t>Сообщается, в частности, что заказчик самостоятельно определяет в положении о закупке способы закупки, условия и порядок их применения, а также условия заключения и исполнения договора с учетом специфики осуществляемой заказчиком хозяйственной деятельности.</w:t>
            </w:r>
          </w:p>
          <w:p w:rsidR="00A135A6" w:rsidRPr="00E15B44" w:rsidRDefault="00A135A6" w:rsidP="00A13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A6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для целей экономической эффективности закупка товаров, работ, услуг у единственного поставщика целесообразна в случае, если такие товары, работы, услуги обращаются на </w:t>
            </w:r>
            <w:proofErr w:type="spellStart"/>
            <w:r w:rsidRPr="00A135A6">
              <w:rPr>
                <w:rFonts w:ascii="Times New Roman" w:hAnsi="Times New Roman" w:cs="Times New Roman"/>
                <w:sz w:val="28"/>
                <w:szCs w:val="28"/>
              </w:rPr>
              <w:t>низкоконкурентных</w:t>
            </w:r>
            <w:proofErr w:type="spellEnd"/>
            <w:r w:rsidRPr="00A135A6">
              <w:rPr>
                <w:rFonts w:ascii="Times New Roman" w:hAnsi="Times New Roman" w:cs="Times New Roman"/>
                <w:sz w:val="28"/>
                <w:szCs w:val="28"/>
              </w:rPr>
              <w:t xml:space="preserve"> рынках, или проведение конкурсных, аукционных процедур нецелесообразно по объективным причинам, например, ликвидация последствий чрезвычайных ситуаций, последствий непреодолимой силы (пункт 9 Обзора судебной практики по вопросам, связанным с применением Закона о закупках (утв. Президиумом Верховного Суда РФ 16.05.2018)).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6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7BD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1000FF" w:rsidRDefault="007C7BD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DF" w:rsidRPr="007C7BDF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сообщение Минфина России от 07.12.2023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ИС-аудит-67</w:t>
            </w:r>
          </w:p>
          <w:p w:rsidR="007C7BDF" w:rsidRDefault="00D85498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C7BDF" w:rsidRPr="007C7BDF">
              <w:rPr>
                <w:rFonts w:ascii="Times New Roman" w:hAnsi="Times New Roman" w:cs="Times New Roman"/>
                <w:b/>
                <w:sz w:val="28"/>
                <w:szCs w:val="28"/>
              </w:rPr>
              <w:t>Новое в аудиторском законодательстве: факты и комментарии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7BDF" w:rsidRPr="007C7BDF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>Минфин информирует о введении в действие актуальных версий МСА.</w:t>
            </w:r>
          </w:p>
          <w:p w:rsidR="007C7BDF" w:rsidRPr="007C7BDF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>Сообщается о введении в действие Международных стандартов управления качеством (МСК 1 и МСК 2); Международных стандартов аудита (МСА 220 (пересмотренный) и МСА 600 (пересмотренный)); поправок к международным стандартам аудита.</w:t>
            </w:r>
          </w:p>
          <w:p w:rsidR="007C7BDF" w:rsidRPr="00A135A6" w:rsidRDefault="007C7BDF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DF">
              <w:rPr>
                <w:rFonts w:ascii="Times New Roman" w:hAnsi="Times New Roman" w:cs="Times New Roman"/>
                <w:sz w:val="28"/>
                <w:szCs w:val="28"/>
              </w:rPr>
              <w:t>Приведены основные новеллы, содержащиеся в принятых документах, а также сообщены сроки начала их применения.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7194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1000FF" w:rsidRDefault="00F7194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942" w:rsidRDefault="00F71942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7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502408-8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7194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7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04.12.2023)</w:t>
            </w:r>
          </w:p>
          <w:p w:rsidR="00F71942" w:rsidRDefault="00F71942" w:rsidP="00F7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Законодательным Собранием </w:t>
            </w:r>
            <w:r w:rsidRPr="00F7194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71942" w:rsidRPr="00F71942" w:rsidRDefault="00F71942" w:rsidP="00F7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>Положения абзаца сорок пятого пункта 2 статьи 56 Бюджетного кодекса Российской Федерации (далее - БК РФ) относят к налоговым доходам бюджетов субъектов Российской Федерации суммы государственной пошлины 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(далее - специальное разрешение).</w:t>
            </w:r>
          </w:p>
          <w:p w:rsidR="00F71942" w:rsidRPr="00F71942" w:rsidRDefault="00F71942" w:rsidP="00F7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>Аналогичные доходы предусмотрены для бюджетов городских поселений (абзац четвертый пункта 2 статьи 61 БК РФ), муниципальных районов (абзац пятнадцатый пункта 2 статьи 61.1 БК РФ) и сельских поселений (абзац пятый пункта 2 статьи 61.5 БК РФ).</w:t>
            </w:r>
          </w:p>
          <w:p w:rsidR="00F71942" w:rsidRPr="00F71942" w:rsidRDefault="00F71942" w:rsidP="00F7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Федеральный закон от 8 ноября 2007 года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 257-ФЗ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Федеральный закон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 257-ФЗ) с 1 января 2023 года не предусматривает полномочий исполнительного органа субъекта Российской Федерации, органа местного самоуправления городского поселения, муниципального района и сельского поселения по выдаче специального разрешения.</w:t>
            </w:r>
          </w:p>
          <w:p w:rsidR="00F71942" w:rsidRPr="00F71942" w:rsidRDefault="00F71942" w:rsidP="00F7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полномочие в соответствии с частью 10.1 статьи 31 Федерального закона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 257-ФЗ закреплено за федеральным органом исполнительной власти, осуществляющим функции по контролю и надзору в сфере транспорта.</w:t>
            </w:r>
          </w:p>
          <w:p w:rsidR="00F71942" w:rsidRPr="00F71942" w:rsidRDefault="00F71942" w:rsidP="00F7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>Таким образом, в бюджеты субъектов Российской Федерации, городских поселений, муниципальных районов и сельских поселений не могут поступать налоговые доходы в виде государственной пошлины за выдачу специального разрешения.</w:t>
            </w:r>
          </w:p>
          <w:p w:rsidR="00F71942" w:rsidRPr="00E15B44" w:rsidRDefault="00F71942" w:rsidP="00F71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предлагается скорректировать положения статей 56, 61, 61.1 и 61.5 Бюджетного кодекса Российской Федерации с учетом норм Федерального закона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1942">
              <w:rPr>
                <w:rFonts w:ascii="Times New Roman" w:hAnsi="Times New Roman" w:cs="Times New Roman"/>
                <w:sz w:val="28"/>
                <w:szCs w:val="28"/>
              </w:rPr>
              <w:t xml:space="preserve"> 257-ФЗ.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D6720D" w:rsidRDefault="00696E0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A0E3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31" w:rsidRPr="001000FF" w:rsidRDefault="00EA0E3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8C" w:rsidRPr="00DB417A" w:rsidRDefault="00DB417A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507329-8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149 части второй Налогового кодекса Российской Федерации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08.12.2023)</w:t>
            </w:r>
          </w:p>
          <w:p w:rsidR="00DB417A" w:rsidRPr="00DB417A" w:rsidRDefault="00DB417A" w:rsidP="00DB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Российской Федерации</w:t>
            </w:r>
          </w:p>
          <w:p w:rsidR="00DB417A" w:rsidRPr="00456E24" w:rsidRDefault="00DB417A" w:rsidP="0049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предусматривается освобождение от налога на добавленную стоимость оказания услуг </w:t>
            </w:r>
            <w:r w:rsidR="00491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DB417A">
              <w:rPr>
                <w:rFonts w:ascii="Times New Roman" w:hAnsi="Times New Roman" w:cs="Times New Roman"/>
                <w:sz w:val="28"/>
                <w:szCs w:val="28"/>
              </w:rPr>
              <w:t>ператора по проведению операц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реестре углеродных единиц</w:t>
            </w:r>
            <w:r w:rsidRPr="00DB4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31" w:rsidRDefault="00696E0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B417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7A" w:rsidRPr="001000FF" w:rsidRDefault="00DB417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7A" w:rsidRDefault="00DB417A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506049-8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государственной гражданской службе Российской Федерации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07.12.2023)</w:t>
            </w:r>
          </w:p>
          <w:p w:rsidR="00DB417A" w:rsidRDefault="00DB417A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17A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Российской Федерации</w:t>
            </w:r>
          </w:p>
          <w:p w:rsidR="00DB417A" w:rsidRPr="00DB417A" w:rsidRDefault="00DB417A" w:rsidP="00DB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417A">
              <w:rPr>
                <w:rFonts w:ascii="Times New Roman" w:hAnsi="Times New Roman" w:cs="Times New Roman"/>
                <w:sz w:val="28"/>
                <w:szCs w:val="28"/>
              </w:rPr>
              <w:t>аконопроект разработан в целях совершенствования правоотношений, касающихся изменения по инициативе представителя нанимателя условий служебных контрактов с государственными гражданскими служащими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7A">
              <w:rPr>
                <w:rFonts w:ascii="Times New Roman" w:hAnsi="Times New Roman" w:cs="Times New Roman"/>
                <w:sz w:val="28"/>
                <w:szCs w:val="28"/>
              </w:rPr>
              <w:t>, а также их перевода на иные должности государственной гражданской службы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DB417A">
              <w:rPr>
                <w:rFonts w:ascii="Times New Roman" w:hAnsi="Times New Roman" w:cs="Times New Roman"/>
                <w:sz w:val="28"/>
                <w:szCs w:val="28"/>
              </w:rPr>
              <w:t xml:space="preserve"> в том же или ином государственном органе.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7A" w:rsidRPr="00370B91" w:rsidRDefault="00696E0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0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A3C5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Pr="001000FF" w:rsidRDefault="00EA3C5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5D" w:rsidRDefault="001C7377" w:rsidP="00EA3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504954-8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854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06.12.2023)</w:t>
            </w:r>
          </w:p>
          <w:p w:rsidR="001C7377" w:rsidRPr="001C7377" w:rsidRDefault="001C7377" w:rsidP="001C7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ударственной Думы Г.О. Паниным, Р.Г. Гаджиевым, 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Гетта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А.Б. </w:t>
            </w:r>
            <w:proofErr w:type="spellStart"/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ыриным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М.Л. Кисляковым, 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Д.Б. Кравченко, А.А. Красноштановым,</w:t>
            </w:r>
          </w:p>
          <w:p w:rsidR="001C7377" w:rsidRDefault="001C7377" w:rsidP="001C7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Любарским, А.Б. Парфеновым, 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 Толмачевым, М.А.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Топилиным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Фадиной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А.Н. Диденко, С.А. Наумовым, С.В.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Кабышевым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A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 w:rsidR="004A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Новичковым, Н.И. Васильевым, Р.Б. </w:t>
            </w:r>
            <w:proofErr w:type="spellStart"/>
            <w:r w:rsidR="004A279E">
              <w:rPr>
                <w:rFonts w:ascii="Times New Roman" w:hAnsi="Times New Roman" w:cs="Times New Roman"/>
                <w:b/>
                <w:sz w:val="28"/>
                <w:szCs w:val="28"/>
              </w:rPr>
              <w:t>Чемерисом</w:t>
            </w:r>
            <w:proofErr w:type="spellEnd"/>
            <w:r w:rsidR="004A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Сенаторами 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</w:t>
            </w:r>
            <w:r w:rsidR="004A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Федерации А.В. Двойных, </w:t>
            </w:r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О.С. </w:t>
            </w:r>
            <w:proofErr w:type="spellStart"/>
            <w:r w:rsidRPr="001C7377">
              <w:rPr>
                <w:rFonts w:ascii="Times New Roman" w:hAnsi="Times New Roman" w:cs="Times New Roman"/>
                <w:b/>
                <w:sz w:val="28"/>
                <w:szCs w:val="28"/>
              </w:rPr>
              <w:t>Забраловой</w:t>
            </w:r>
            <w:proofErr w:type="spellEnd"/>
          </w:p>
          <w:p w:rsidR="004A279E" w:rsidRPr="004A279E" w:rsidRDefault="004A279E" w:rsidP="004A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79E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предлагается внести изменение в часть 9 статьи 31 Закона </w:t>
            </w:r>
            <w:r w:rsidR="00D85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A279E">
              <w:rPr>
                <w:rFonts w:ascii="Times New Roman" w:hAnsi="Times New Roman" w:cs="Times New Roman"/>
                <w:sz w:val="28"/>
                <w:szCs w:val="28"/>
              </w:rPr>
              <w:t xml:space="preserve"> 44-ФЗ, которое позволит заказчику отказывать в заключении контракта с победителем в любой момент до заключения контракта, если обнаружится, что участник закупки указал в документах, прилагаемых к заявке на участие в закупке, недостоверную информацию по любому из критериев оценки его заявки.</w:t>
            </w:r>
          </w:p>
          <w:p w:rsidR="004A279E" w:rsidRPr="00472F8C" w:rsidRDefault="004A279E" w:rsidP="004A27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9E">
              <w:rPr>
                <w:rFonts w:ascii="Times New Roman" w:hAnsi="Times New Roman" w:cs="Times New Roman"/>
                <w:sz w:val="28"/>
                <w:szCs w:val="28"/>
              </w:rPr>
              <w:t>Также законопроектом предлагается установить возможность одностороннего расторжения контракта заказчиком в случае выявления на стадии исполнения контракта факта предоставления недостоверных сведений в документах заявки, в том числе предоставленных для ее оценки по критериям.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Pr="009F596F" w:rsidRDefault="00370B91" w:rsidP="006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696E0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6E">
          <w:rPr>
            <w:noProof/>
          </w:rPr>
          <w:t>11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A2431"/>
    <w:rsid w:val="000B14BF"/>
    <w:rsid w:val="000B6EC0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59D"/>
    <w:rsid w:val="001538B3"/>
    <w:rsid w:val="00163DC6"/>
    <w:rsid w:val="00177C77"/>
    <w:rsid w:val="001825E2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7F5A"/>
    <w:rsid w:val="0021148D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5354"/>
    <w:rsid w:val="00327BD8"/>
    <w:rsid w:val="003305E3"/>
    <w:rsid w:val="00330ECE"/>
    <w:rsid w:val="00344425"/>
    <w:rsid w:val="00370B91"/>
    <w:rsid w:val="00375669"/>
    <w:rsid w:val="003848C9"/>
    <w:rsid w:val="00386D44"/>
    <w:rsid w:val="003877A3"/>
    <w:rsid w:val="003921FB"/>
    <w:rsid w:val="003A07BD"/>
    <w:rsid w:val="003A1F4C"/>
    <w:rsid w:val="003A5E1C"/>
    <w:rsid w:val="003B1490"/>
    <w:rsid w:val="003C09C8"/>
    <w:rsid w:val="003C0DF4"/>
    <w:rsid w:val="003C1CE1"/>
    <w:rsid w:val="003C413D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BAF"/>
    <w:rsid w:val="004D26AC"/>
    <w:rsid w:val="004E3B80"/>
    <w:rsid w:val="004F7422"/>
    <w:rsid w:val="005019B8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A0CA2"/>
    <w:rsid w:val="005A12A9"/>
    <w:rsid w:val="005A19BA"/>
    <w:rsid w:val="005A2A80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4E46"/>
    <w:rsid w:val="00646B4F"/>
    <w:rsid w:val="006519C0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C0359"/>
    <w:rsid w:val="006C275D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2339B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830D7"/>
    <w:rsid w:val="00A8554D"/>
    <w:rsid w:val="00A9596C"/>
    <w:rsid w:val="00A972FB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F2E"/>
    <w:rsid w:val="00B2460C"/>
    <w:rsid w:val="00B24B1D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30CF1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8E7"/>
    <w:rsid w:val="00EB572E"/>
    <w:rsid w:val="00ED2632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71942"/>
    <w:rsid w:val="00F75257"/>
    <w:rsid w:val="00F753E1"/>
    <w:rsid w:val="00F81F05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CDF8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E65F-5958-4FC8-9D5B-CB9DC041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10</cp:revision>
  <cp:lastPrinted>2022-12-29T03:26:00Z</cp:lastPrinted>
  <dcterms:created xsi:type="dcterms:W3CDTF">2023-11-07T04:09:00Z</dcterms:created>
  <dcterms:modified xsi:type="dcterms:W3CDTF">2023-12-15T02:57:00Z</dcterms:modified>
</cp:coreProperties>
</file>