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FD0A9F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FD0A9F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FD0A9F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FD0A9F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FD0A9F" w:rsidRDefault="00595894" w:rsidP="00BF2A2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10</w:t>
            </w:r>
            <w:r w:rsidR="00B13CC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BF2A2D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8E230B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BF2A2D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31</w:t>
            </w:r>
            <w:r w:rsidR="00B13CC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BF2A2D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8E230B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FD0A9F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04C1F" w:rsidRPr="00FD0A9F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D0A9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DD6" w:rsidRPr="00FD0A9F" w:rsidRDefault="00A14DD6" w:rsidP="00A14D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10.08.2026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992</w:t>
            </w:r>
          </w:p>
          <w:p w:rsidR="00A14DD6" w:rsidRPr="00FD0A9F" w:rsidRDefault="001F6C6C" w:rsidP="00A14D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14DD6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26 июня 2015 г.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14DD6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640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14DD6" w:rsidRPr="00FD0A9F" w:rsidRDefault="00A14DD6" w:rsidP="00A14D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- 19.08.2026.</w:t>
            </w:r>
          </w:p>
          <w:p w:rsidR="00A14DD6" w:rsidRPr="00FD0A9F" w:rsidRDefault="00A14DD6" w:rsidP="00A14DD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Приостановлено до 1 января 2027 года действие запрета на изменение объема субсидии федеральным бюджетным учреждениям на выполнение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госзадания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в части расходов на оплату труда.</w:t>
            </w:r>
          </w:p>
          <w:p w:rsidR="00104C1F" w:rsidRPr="00FD0A9F" w:rsidRDefault="00A14DD6" w:rsidP="00A14D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Данная мера позволяет оперативно корректировать размеры субсидий в связи с переходом на новые подходы к расчету размера индексации зарплат, временно отменяя ограничения, установленные абзацем первым пункта 41 постановления Правительства РФ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640.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D0A9F" w:rsidRDefault="00D86150" w:rsidP="00827DB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827DB8" w:rsidRPr="00FD0A9F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104C1F" w:rsidRPr="00FD0A9F" w:rsidTr="00385B8D">
        <w:trPr>
          <w:trHeight w:val="4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D0A9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FEC" w:rsidRPr="00FD0A9F" w:rsidRDefault="00D86FEC" w:rsidP="00D86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10.08.2026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996</w:t>
            </w:r>
          </w:p>
          <w:p w:rsidR="00D86FEC" w:rsidRPr="00FD0A9F" w:rsidRDefault="001F6C6C" w:rsidP="00D86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86FE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постановление Правительства Российской Федерации от 6 ноября 2024 г.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D86FE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1491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86FEC" w:rsidRPr="00FD0A9F" w:rsidRDefault="00D86FEC" w:rsidP="00D86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- 19.08.2026.</w:t>
            </w:r>
          </w:p>
          <w:p w:rsidR="00D86FEC" w:rsidRPr="00FD0A9F" w:rsidRDefault="00D86FEC" w:rsidP="00D86F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Скорректированы общие требования к порядку направления экономии по контрактам на закупку товаров, работ, услуг для муниципальных нужд, которые финансировались за счет трансфертов из бюджета региона местному бюджету, на реализацию региональных и национальных проектов.</w:t>
            </w:r>
          </w:p>
          <w:p w:rsidR="00104C1F" w:rsidRPr="00FD0A9F" w:rsidRDefault="00D86FEC" w:rsidP="00D86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Уточнены положения, которые включаются в порядок направления экономии.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D0A9F" w:rsidRDefault="00D86FE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9B6D16" w:rsidRPr="00FD0A9F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D16" w:rsidRPr="00FD0A9F" w:rsidRDefault="009B6D1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13.08.2026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1007</w:t>
            </w:r>
          </w:p>
          <w:p w:rsidR="009B6D16" w:rsidRPr="00FD0A9F" w:rsidRDefault="001F6C6C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B6D16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требований к порядку создания и эксплуатации государственными органами информационных систем, не являющихся государственными информационными системами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6A04EC" w:rsidRPr="00FD0A9F" w:rsidRDefault="006A04EC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Утверждены требования к порядку создания и эксплуатации государственными органами информационных систем, не являющихся государственными информационными системами.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Документом определены требования: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к разработке стандартов - документов, устанавливающих минимальные требования к информационным системам в части состава осуществляемых функций, реализуемых процессов, к иным характеристикам, которым должны соответствовать информационные системы, относящиеся к соответствующему фасету информационной системы (фасетам);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к оценке вводимых в эксплуатацию и эксплуатируемых информационных систем на соответствие указанным стандартам;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к установлению информационным системам статусов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соответствует стандартам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или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не соответствует стандартам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к порядку эксплуатации информационных систем и пр.</w:t>
            </w:r>
          </w:p>
          <w:p w:rsidR="009B6D16" w:rsidRPr="00FD0A9F" w:rsidRDefault="009B6D1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Также внесены изменения в Правила формирования и ведения единого реестра российских программ для ЭВМ и баз данных и единого реестра программ для ЭВМ и баз данных из государств - членов ЕАЭС, за исключением Российской Федерации, утвержденные постановлением Правительства от 16 ноября 2015 года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1236.</w:t>
            </w:r>
          </w:p>
          <w:p w:rsidR="009B6D16" w:rsidRPr="00FD0A9F" w:rsidRDefault="00776BE6" w:rsidP="009B6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="009B6D16" w:rsidRPr="00FD0A9F">
              <w:rPr>
                <w:rFonts w:ascii="PT Astra Serif" w:hAnsi="PT Astra Serif" w:cs="Times New Roman"/>
                <w:sz w:val="26"/>
                <w:szCs w:val="26"/>
              </w:rPr>
              <w:t>остановление вступает в силу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D16" w:rsidRPr="00FD0A9F" w:rsidRDefault="006A04E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рассмотрения</w:t>
            </w:r>
          </w:p>
        </w:tc>
      </w:tr>
      <w:tr w:rsidR="006A04EC" w:rsidRPr="00FD0A9F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4EC" w:rsidRPr="00FD0A9F" w:rsidRDefault="006A04EC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4EC" w:rsidRPr="00FD0A9F" w:rsidRDefault="006A04EC" w:rsidP="006A0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13.08.2026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1011</w:t>
            </w:r>
          </w:p>
          <w:p w:rsidR="006A04EC" w:rsidRPr="00FD0A9F" w:rsidRDefault="001F6C6C" w:rsidP="006A0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A04E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 расширенном казначейском сопровождении средств по государственным контрактам, контрактам (договорам)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A04EC" w:rsidRPr="00FD0A9F" w:rsidRDefault="006A04EC" w:rsidP="006A0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6A04EC" w:rsidRPr="00FD0A9F" w:rsidRDefault="006A04EC" w:rsidP="006A0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С 1 сентября 2026 года расширенное казначейское сопровождение отменяется для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госконтрактов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по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гособоронзаказу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(ГОЗ) на поставку горюче-смазочных материалов (ГСМ) и продовольствия, заключаемых с единственным поставщиком.</w:t>
            </w:r>
          </w:p>
          <w:p w:rsidR="006A04EC" w:rsidRPr="00FD0A9F" w:rsidRDefault="006A04EC" w:rsidP="006A0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Новые правила будут действовать в отношении указанных сделок независимо от цены контракта.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4EC" w:rsidRPr="00FD0A9F" w:rsidRDefault="006A04E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32259" w:rsidRPr="00FD0A9F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259" w:rsidRPr="00FD0A9F" w:rsidRDefault="00532259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18.08.2026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1015</w:t>
            </w:r>
          </w:p>
          <w:p w:rsidR="00532259" w:rsidRPr="00FD0A9F" w:rsidRDefault="001F6C6C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32259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 порядке проведения Федеральным казначейством в 2026 году эксперимента по предоставлению субъектам Российской Федерации бюджетного кредита на пополнение остатка средств на едином счете бюджета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- 28.08.2026.</w:t>
            </w:r>
          </w:p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Урегулирован порядок проведения в 2026 году эксперимента по предоставлению субъектам РФ бюджетного кредита на пополнение остатка средств на едином счете бюджета.</w:t>
            </w:r>
          </w:p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Речь идет о бюджетном кредите, предусмотренном статьей 93.6 Бюджетного кодекса РФ, со сроком его возврата не позднее 5 рабочих дней месяца, следующего за месяцем, в котором он был предоставлен.</w:t>
            </w:r>
          </w:p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Кредит предоставляется субъекту РФ на основании договора, заключаемого ТОФК с органом, уполномоченным субъектом РФ на получение кредита.</w:t>
            </w:r>
          </w:p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Кредит предоставляется единовременно или частями в пределах установленного размера.</w:t>
            </w:r>
          </w:p>
          <w:p w:rsidR="00532259" w:rsidRPr="00FD0A9F" w:rsidRDefault="00532259" w:rsidP="00532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За пользование кредитом субъект РФ уплачивает проценты в сумме, указанной в уведомлении, не позднее 30 декабря 2026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259" w:rsidRPr="00FD0A9F" w:rsidRDefault="00156038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A2EF0" w:rsidRPr="00FD0A9F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Pr="00FD0A9F" w:rsidRDefault="009A2EF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848" w:rsidRPr="00FD0A9F" w:rsidRDefault="009C5848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18.08.2026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1016</w:t>
            </w:r>
          </w:p>
          <w:p w:rsidR="009C5848" w:rsidRPr="00FD0A9F" w:rsidRDefault="001F6C6C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C5848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5848" w:rsidRPr="00FD0A9F" w:rsidRDefault="009C5848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- 01.01.2027.</w:t>
            </w:r>
          </w:p>
          <w:p w:rsidR="009C5848" w:rsidRPr="00FD0A9F" w:rsidRDefault="009C5848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Внесены уточнения в правила осуществления бюджетных полномочий главных администраторов доходов бюджетов бюджетной системы РФ.</w:t>
            </w:r>
          </w:p>
          <w:p w:rsidR="009C5848" w:rsidRPr="00FD0A9F" w:rsidRDefault="009C5848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В Правилах, утвержденных постановлением Правительства РФ от 29 декабря 2007 г.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995, скорректирован перечень функций, выполняемых в качестве главных администраторов доходов бюджетов бюджетной системы РФ федеральными органами государственной власти (государственными 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органами), органами управления ГВБФ, а также государственными корпорациями, публично-правовыми компаниями и Центральным банком РФ.</w:t>
            </w:r>
          </w:p>
          <w:p w:rsidR="009C5848" w:rsidRPr="00FD0A9F" w:rsidRDefault="009C5848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Признаны утратившими силу отдельные положения актов Правительства РФ по перечню согласно приложению.</w:t>
            </w:r>
          </w:p>
          <w:p w:rsidR="009A2EF0" w:rsidRPr="00FD0A9F" w:rsidRDefault="009C5848" w:rsidP="009C58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Постановление вступает в силу с 1 января 2027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Pr="00FD0A9F" w:rsidRDefault="00385B8D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9C5848" w:rsidRPr="00FD0A9F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104C1F" w:rsidRPr="00FD0A9F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D0A9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18.08.2026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1024</w:t>
            </w:r>
          </w:p>
          <w:p w:rsidR="006A04EC" w:rsidRPr="00FD0A9F" w:rsidRDefault="001F6C6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A04E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Правил использования технических средств, программ для электронных вычислительных машин и баз данных, доступ к которым предоставляется с использованием информационно-телекоммуникационных сетей, для обеспечения создания и эксплуатации государственных информационных систем, иных информационных систем государственных органов, предусмотренных частью 1.1 статьи 13 Федерального закона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A04E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Об информации, информационных технологиях и о защите информации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Утверждены Правила использования технических средств, программ для ЭВМ и баз данных, доступ к которым предоставляется с использованием информационно-телекоммуникационных сетей, для обеспечения создания и эксплуатации государственных информационных систем, иных информационных систем государственных органов.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Правила устанавливают порядок использования электронных сервисов для обеспечения создания и эксплуатации государственных информационных систем, а также иных информационных систем государственных органов, предусмотренных частью 1.1 статьи 13 Федерального закона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Об информации, информационных технологиях и о защите информации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: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лицами, определенными пунктом 1 требований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от 6 июля 2015 г.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676, - при использовании электронных сервисов для обеспечения создания и эксплуатации государственных информационных систем;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государственными органами - при использовании электронных сервисов для обеспечения создания и эксплуатации иных информационных систем.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Предусмотрено, в частности, что любые компоненты электронных сервисов, используемые для создания и функционирования государственных информационных систем и иных информационных систем, должны размещаться на территории РФ и при их эксплуатации не должно допускаться использование размещенных за пределами территории РФ иных баз данных и технических средств.</w:t>
            </w:r>
          </w:p>
          <w:p w:rsidR="006A04EC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Установлены требования к защите информации, к уровню доступности (отказоустойчивости) электронных сервисов, к порядку взаимодействия пользователей и поставщиков электронных сервисов и пр.</w:t>
            </w:r>
          </w:p>
          <w:p w:rsidR="00104C1F" w:rsidRPr="00FD0A9F" w:rsidRDefault="006A04EC" w:rsidP="006A04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Постановление вступает в силу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D0A9F" w:rsidRDefault="0019050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85B8D" w:rsidRPr="00FD0A9F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0530E0" w:rsidRPr="00FD0A9F" w:rsidTr="00FC72BD">
        <w:trPr>
          <w:trHeight w:val="15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E0" w:rsidRPr="00FD0A9F" w:rsidRDefault="000530E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20.08.2026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1036</w:t>
            </w:r>
          </w:p>
          <w:p w:rsidR="000530E0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30E0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530E0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321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- 28.08.2026.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Уточнены правила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расходов субъектов РФ по предоставлению субсидий льготным категориям граждан на покупку и установку газоиспользующего оборудования и проведение работ при социальной газификации (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догазификации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).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Скорректирована формула, по которой определяется потребность субъекта РФ в привлечении субсидий из федерального бюджета на соответствующий финансовый год при распределении общего объема бюджетных ассигнований, предусмотренных на предоставление субсидий из федерального бюджета.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E0" w:rsidRPr="00FD0A9F" w:rsidRDefault="001F6C6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F85664" w:rsidRPr="00FD0A9F" w:rsidTr="00FC72BD">
        <w:trPr>
          <w:trHeight w:val="15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F8566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24.08.2026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1062</w:t>
            </w:r>
          </w:p>
          <w:p w:rsidR="00F85664" w:rsidRPr="00FD0A9F" w:rsidRDefault="001F6C6C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20 декабря 2017 г.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1596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- 02.09.2026.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Уточнены условия и порядок предоставления субсидий на реализацию инфраструктурных проектов, направленных на комплексное развитие городского транспорта и обновление общественного транспорта.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Установлено, что субсидии, предусмотренные приложениями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14 и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20 к постановлению Правительства РФ от 20.12.2017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1596, предоставляются при соблюдении условий, установленных абзацами вторым - четвертым пункта 8 Правил, утвержденных постановлением Правительства РФ от 30 сентября 2014 г.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999.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При выделении дополнительных лимитов бюджетных обязательств на предоставление субсидий, предусмотренных приложением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14, дополнительный отбор субъектов РФ не проводится, а средства распределяются среди тех, кто уже прошел отбор.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Также в новой редакции изложены положения, устанавливающие критерии отбора субъектов РФ для предоставления субсидии на обновление общественного транспорта, установленной приложением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20, и уточнены сроки заключения контрактов на приобретение новых транспортных средств.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1F6C6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055FC" w:rsidRPr="00FD0A9F" w:rsidTr="00FC72BD">
        <w:trPr>
          <w:trHeight w:val="15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5FC" w:rsidRPr="00FD0A9F" w:rsidRDefault="003055FC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24.08.2026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1063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постановление Правительства Российской Федерации от 30 июня 2015 г.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658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- 02.09.2026.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Внесено изменение в пункт 42 Положения о государственной интегрированной информационной системе управления общественными финансами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утвержденного постановлением Правительства Российской Федерации от 30 июня 2015 г.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658, в части</w:t>
            </w:r>
            <w:r w:rsidRPr="00FD0A9F">
              <w:rPr>
                <w:rFonts w:ascii="PT Astra Serif" w:hAnsi="PT Astra Serif"/>
                <w:sz w:val="26"/>
                <w:szCs w:val="26"/>
              </w:rPr>
              <w:t xml:space="preserve"> дополнения полномочия 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Министерства финансов Российской Федерации по утверждению положения о межведомственной комиссии по вопросам оценки результатов функционирования и использования системы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5FC" w:rsidRPr="00FD0A9F" w:rsidRDefault="003055F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B47F8" w:rsidRPr="00FD0A9F" w:rsidTr="00FC72BD">
        <w:trPr>
          <w:trHeight w:val="15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F8" w:rsidRPr="00FD0A9F" w:rsidRDefault="008B47F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24.08.2026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1065</w:t>
            </w:r>
          </w:p>
          <w:p w:rsidR="003055FC" w:rsidRPr="00FD0A9F" w:rsidRDefault="001F6C6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055F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изменении существенных условий государственных контрактов, заключенных для обеспечения федеральных нужд, заказчиком по которым является публично-правовая компания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055F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Единый заказчик в сфере строительства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- 25.08.2026.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контрактов, заключенных с ППК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Единый заказчик в сфере строительства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до 1 января 2027 года, предусмотрена возможность изменения их существенных условий.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Речь идет о контрактах в сфере инженерных изысканий и проектирования, строительства, реконструкции, технического перевооружения, капремонта и благоустройства, авторского надзора, а также сохранения объектов культурного наследия (если затрагиваются их надежность и безопасность).</w:t>
            </w:r>
          </w:p>
          <w:p w:rsidR="008B47F8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Правительством определен перечень существенных условий контрактов, которые могут быть изменены при возникновении независящих от сторон обстоятельств, влекущих невозможность их исполнения: продление срока исполнения контракта; изменение объема и (или) видов выполняемых работ; увеличение цены контракта и др.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F8" w:rsidRPr="00FD0A9F" w:rsidRDefault="00385B8D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055FC" w:rsidRPr="00FD0A9F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F46B32" w:rsidRPr="00FD0A9F" w:rsidTr="00886657">
        <w:trPr>
          <w:trHeight w:val="1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B32" w:rsidRPr="00FD0A9F" w:rsidRDefault="00F46B3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24.08.2026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1067</w:t>
            </w:r>
          </w:p>
          <w:p w:rsidR="003055FC" w:rsidRPr="00FD0A9F" w:rsidRDefault="001F6C6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055F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Правил прохождения некоммерческой организацией, имеющей персональную страницу для размещения информации о своей деятельности, процедуры подтверждения такой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055F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С 1 сентября 2026 года устанавливается порядок прохождения НКО, имеющей персональную страницу для размещения информации о своей деятельности в определенных Правительством РФ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соцсетях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, процедуры подтверждения такой персональной страницы в качестве официальной страницы с использованием ФГИС ЕСИА.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Прохождение процедуры подтверждения осуществляется на добровольной основе.</w:t>
            </w:r>
          </w:p>
          <w:p w:rsidR="003055FC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Определены условия, при одновременном соблюдении которых НКО может пройти процедуру подтверждения.</w:t>
            </w:r>
          </w:p>
          <w:p w:rsidR="00F46B32" w:rsidRPr="00FD0A9F" w:rsidRDefault="003055FC" w:rsidP="003055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Подтверждением прохождения процедуры является наличие специальной отметки, которая присваивается официальной странице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соцсетью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при соблюдении НКО вышеуказанных условий.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B32" w:rsidRPr="00FD0A9F" w:rsidRDefault="00364242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85B8D" w:rsidRPr="00FD0A9F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F85664" w:rsidRPr="00FD0A9F" w:rsidTr="00F8367F">
        <w:trPr>
          <w:trHeight w:val="2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F8566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25.08.2026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1074</w:t>
            </w:r>
          </w:p>
          <w:p w:rsidR="00F85664" w:rsidRPr="00FD0A9F" w:rsidRDefault="001F6C6C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мерах поддержки лиц, пострадавших в результате атак с применением беспилотных летательных аппаратов на объекты группы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РВБ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- 26.08.2026.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Правительством предоставлена отсрочка по уплате налогов и другие преференции для продавцов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Wildberries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, пострадавших от атак БПЛА.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Постановлением, в частности: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на 12 месяцев продлены сроки уплаты отдельных налогов (авансовых платежей) и страховых взносов, подлежащих уплате в августе 2026 - июле 2027 года. Отсрочка распространяется, в частности, на НДС (кроме уплачиваемого при ввозе товаров в РФ), налог на прибыль, УСН,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АвтоУСН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, НПД и НДФЛ для предпринимателей;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приостановлено до конца 2026 года проведение отдельных мероприятий в рамках налоговых проверок.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Право на получение установленных мер поддержки предоставлено лицам, имеющим действующий договор о реализации товаров на сайте wildberries.ru с ООО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Вайлдберриз</w:t>
            </w:r>
            <w:proofErr w:type="spellEnd"/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(ИНН 7721546864), с ООО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РВБ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(ИНН 9714053621), соответствующим одному из установленных условий.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Списки пострадавших лиц формируются обществом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РВБ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и направляются в электронном виде в Федеральную налоговую службу.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1F6C6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FD0A9F" w:rsidTr="00F8367F">
        <w:trPr>
          <w:trHeight w:val="2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FD0A9F" w:rsidRDefault="00A20B0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28.08.2026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1095</w:t>
            </w:r>
          </w:p>
          <w:p w:rsidR="00156038" w:rsidRPr="00FD0A9F" w:rsidRDefault="001F6C6C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56038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 февраля 2025 г.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56038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79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- 05.09.2026.</w:t>
            </w:r>
          </w:p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порядок списания задолженности субъектов РФ перед Российской Федерацией по отдельным бюджетным кредитам и направления субъектами РФ средств, высвобождаемых в результате списания их задолженности по указанным бюджетным кредитам.</w:t>
            </w:r>
          </w:p>
          <w:p w:rsidR="00A20B02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 частности, уточняются порядок направления высвобождаемых средств в виде расходов, связанных с проведением специальной военной операции, порядок подготовки Минфином России приказа о списании задолженности по бюджетным кредитам.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FD0A9F" w:rsidRDefault="00772E7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85B8D" w:rsidRPr="00FD0A9F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0530E0" w:rsidRPr="00FD0A9F" w:rsidTr="001F6C6C">
        <w:trPr>
          <w:trHeight w:val="102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E0" w:rsidRPr="00FD0A9F" w:rsidRDefault="000530E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0E0" w:rsidRPr="00FD0A9F" w:rsidRDefault="000530E0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28.08.2026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2325-р </w:t>
            </w:r>
            <w:r w:rsidR="00776BE6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комплекса мер, направленных на усиление информационно-разъяснительной работы по вопросам получения налогоплательщиком социального налогового вычета по налогу на доходы физических лиц в связи с оплатой физкультурно-оздоровительных услуг, а также стандартного налогового вычета по налогу на доходы физических лиц в связи с выполнением нормативов испытаний (тестов) Всероссийского физкультурно-спортивного комплекса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Готов к труду и обороне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(ГТО)</w:t>
            </w:r>
            <w:r w:rsidR="00776BE6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530E0" w:rsidRPr="00FD0A9F" w:rsidRDefault="000530E0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- 28.08.2026.</w:t>
            </w:r>
          </w:p>
          <w:p w:rsidR="000530E0" w:rsidRPr="00FD0A9F" w:rsidRDefault="001F6C6C" w:rsidP="001F6C6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Утверждён</w:t>
            </w:r>
            <w:r w:rsidR="000530E0"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комплекс мер, направленных на усиление информационно-разъяснительной работы по вопросам получения налогоплательщиком социального налогового вычета по налогу на доходы физических лиц в связи с оплатой физкультурно-оздоровительных услуг, а также стандартного налогового вычета по налогу на доходы физических лиц в связи с выполнением нормативов испытаний (тестов) Всероссийского физкультурно-спортивного комплекса 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0530E0" w:rsidRPr="00FD0A9F">
              <w:rPr>
                <w:rFonts w:ascii="PT Astra Serif" w:hAnsi="PT Astra Serif" w:cs="Times New Roman"/>
                <w:sz w:val="26"/>
                <w:szCs w:val="26"/>
              </w:rPr>
              <w:t>Готов к труду и обороне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» (ГТО) (далее - комплекс мер). Ис</w:t>
            </w:r>
            <w:r w:rsidR="000530E0"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полнительным органам субъектов Российской Федерации при осуществлении своей деятельности 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рекомендовано </w:t>
            </w:r>
            <w:r w:rsidR="000530E0" w:rsidRPr="00FD0A9F">
              <w:rPr>
                <w:rFonts w:ascii="PT Astra Serif" w:hAnsi="PT Astra Serif" w:cs="Times New Roman"/>
                <w:sz w:val="26"/>
                <w:szCs w:val="26"/>
              </w:rPr>
              <w:t>обеспечить реализацию комплекса мер.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E0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1F6C6C" w:rsidRPr="00FD0A9F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C6C" w:rsidRPr="00FD0A9F" w:rsidRDefault="001F6C6C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C6C" w:rsidRPr="00FD0A9F" w:rsidRDefault="001F6C6C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Распоряжение Правительства РФ от 20.08.2026 № 2223-р «О внесении изменений в распределение субсидий бюджетам субъектов Российской Федерации на обновление общественного транспорта на 2026 год и на плановый период 2027 и 2028 годов в части 2026 года»</w:t>
            </w:r>
          </w:p>
          <w:p w:rsidR="001F6C6C" w:rsidRPr="00FD0A9F" w:rsidRDefault="001F6C6C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- 20.08.2026.</w:t>
            </w:r>
          </w:p>
          <w:p w:rsidR="001F6C6C" w:rsidRPr="00FD0A9F" w:rsidRDefault="001F6C6C" w:rsidP="00776BE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В соответствии с частью 28 статьи 15 Федерального закона </w:t>
            </w:r>
            <w:r w:rsidR="00776BE6"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от 28.11.2025 № 431-ФЗ 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 утверждены изменения, которые вносятся в распределение субсидий бюджетам субъектов Российской Федерации на обновление общественного транспорта на 2026 год и на плановый период 2027 и 2028 годов, утвержденное приложением 30 (таблица 219) к Федеральному закону «О федеральном бюджете на 2026 год и на плановый период 2027 и 2028 годов», в части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C6C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B78DD" w:rsidRPr="00FD0A9F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FD0A9F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16.06.2026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75н</w:t>
            </w:r>
          </w:p>
          <w:p w:rsidR="00156038" w:rsidRPr="00FD0A9F" w:rsidRDefault="001F6C6C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56038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утвержденный приказом Министерства финансов Российской Федерации от 17 декабря 2021 г. 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56038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214н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27.08.2026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88011.</w:t>
            </w:r>
          </w:p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Внесены уточнения в правила осуществления ТОФК санкционирования операций при казначейском сопровождении.</w:t>
            </w:r>
          </w:p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 соответствии с правилами осуществляется санкционирование операций средств, имеющих целевой характер.</w:t>
            </w:r>
          </w:p>
          <w:p w:rsidR="00156038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Изменения направлены на реализацию положений Федерального закона от 24 июня 2025 г.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158-ФЗ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О внесении изменений в Бюджетный кодекс Российской Федерации и отдельные законодательные акты Российской Федерации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5B78DD" w:rsidRPr="00FD0A9F" w:rsidRDefault="00156038" w:rsidP="0015603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Приказ вступает в силу с 1 сентября 2026 года, за исключением пунктов 8, 18 и 23 изменений, которые вступают в силу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FD0A9F" w:rsidRDefault="00364242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156038" w:rsidRPr="00FD0A9F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0530E0" w:rsidRPr="00FD0A9F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E0" w:rsidRPr="00FD0A9F" w:rsidRDefault="000530E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26.06.2026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80н</w:t>
            </w:r>
          </w:p>
          <w:p w:rsidR="000530E0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30E0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формирования и ведения классификатора признаков финансовых нарушений участников системы казначейских платежей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12.08.2026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87823.</w:t>
            </w:r>
          </w:p>
          <w:p w:rsidR="001F6C6C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Утверждены правила ведения классификатора признаков финансовых нарушений участников системы казначейских платежей.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Классификатор содержит признаки финансовых нарушений участников системы казначейских платежей при открытии лицевого счета, определенного пунктами 7 и 7.1 статьи 220.1 БК РФ, и осуществлении операций на лицевых счетах участников, в целях проведения казначейского мониторинга, предусмотренного статьей 242.13-1 БК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E0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55837" w:rsidRPr="00FD0A9F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837" w:rsidRPr="00FD0A9F" w:rsidRDefault="0025583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837" w:rsidRPr="00FD0A9F" w:rsidRDefault="00255837" w:rsidP="0025583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10.08.2026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23-06-07/69356</w:t>
            </w:r>
          </w:p>
          <w:p w:rsidR="00255837" w:rsidRPr="00FD0A9F" w:rsidRDefault="00255837" w:rsidP="0025583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 вопросам работы финансовых органов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финансами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Электронный бюджет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55837" w:rsidRPr="00FD0A9F" w:rsidRDefault="00255837" w:rsidP="0025583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Направлены Методические рекомендации по формированию, ведению и проверке финансовыми органами субъектов РФ информации в Перечне источников доходов РФ в ГИИС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  <w:p w:rsidR="00255837" w:rsidRPr="00FD0A9F" w:rsidRDefault="00255837" w:rsidP="0025583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Методические рекомендации подготовлены в целях формирования единообразного подхода к ведению Перечня и содержат разъяснения по вопросам организации работы финансовых органов, структуры Перечня, принципов формирования групп источников доходов, заполнения отдельных разделов реестровых записей, отражения нормативов распределения доходов между бюджетами бюджетной системы, а также проведения проверки информации, представляемой главными администраторами доходов бюджетов.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837" w:rsidRPr="00FD0A9F" w:rsidRDefault="00255837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55837" w:rsidRPr="00FD0A9F" w:rsidTr="001F6C6C">
        <w:trPr>
          <w:trHeight w:val="88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837" w:rsidRPr="00FD0A9F" w:rsidRDefault="0025583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24.08.2026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КЧ-36-7/7251@</w:t>
            </w:r>
          </w:p>
          <w:p w:rsidR="00F85664" w:rsidRPr="00FD0A9F" w:rsidRDefault="00776BE6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 направлении Обзора правовых позиций, отраженных в судебных актах Конституционного Суда Российской Федерации и Верховного Суда Российской Федерации, принятых во втором квартале 2026 года по вопросам налогообложения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6C6C" w:rsidRPr="00FD0A9F" w:rsidRDefault="001F6C6C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ФНС опубликовала обзор позиций высших судов за II квартал 2026 года.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В обзоре представлены следующие правовые позиции, в частности: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при решении вопроса об освобождении от НДФЛ специальный порядок исчисления минимального срока владения должен применяться и в случае продажи жилого помещения, предоставленного взамен изъятого, ввиду включения жилого дома в решение о комплексном развитии территории жилой застройки;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плательщики утилизационного сбора не должны находиться в заведомо худшем положении по сравнению с налогоплательщиками и плательщиками таможенных платежей. Следовательно, срок вступления в силу нормативного правового акта, повышающего размер утилизационного сбора, не может быть меньше срока для вступления в силу актов налогового законодательства;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требование об уплате задолженности в размере отрицательного сальдо ЕНС формируется один раз и действует до момента, пока сальдо не примет положительное либо равное нулю значение. В случае изменения суммы задолженности уточненное требование не направляется;</w:t>
            </w:r>
          </w:p>
          <w:p w:rsidR="00255837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имущество, полученное в дар от близкого родственника, не облагается НДФЛ независимо от характера использования имущества, его функциональных характеристик, а также наличия у дарителя или одаряемого статуса ИП.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837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F85664" w:rsidRPr="00FD0A9F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F8566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F85664" w:rsidRPr="00FD0A9F" w:rsidRDefault="001F6C6C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Как применяется льгота по транспортному налогу для </w:t>
            </w:r>
            <w:proofErr w:type="spellStart"/>
            <w:r w:rsidR="00F85664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сельхозтоваропроизводителей</w:t>
            </w:r>
            <w:proofErr w:type="spellEnd"/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6C6C" w:rsidRPr="00FD0A9F" w:rsidRDefault="001F6C6C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ФНС: с 2026 года действует федеральная льгота, освобождающая от уплаты транспортного налога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сельхозтоваропроизводителей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Организации, ИП и граждане, осуществляющие производство сельхозпродукции, признаются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сельхозтоваропроизводителями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, если доля дохода от реализации такой продукции составляет не менее 70% за год.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Льгота предоставляется в отношении тракторов, самоходных комбайнов, самоходных машин для перевозки и внесения минеральных удобрений, специальных или специализированных автотранспортных средств, используемых для производства сельскохозяйственной продукции.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Льгота предоставляется за весь налоговый период, независимо от срока фактического использования транспортных средств в течение года.</w:t>
            </w:r>
          </w:p>
          <w:p w:rsidR="00F85664" w:rsidRPr="00FD0A9F" w:rsidRDefault="00F85664" w:rsidP="00F8566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Льгота может применяться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проактивно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(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беззаявительно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) при наличии у налогового органа полученных в установленном порядке сведений, подтверждающих право на нее.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F85664" w:rsidRPr="00FD0A9F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F8566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0530E0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30E0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Как уплачиваются имущественные налоги при наследовании объектов недвижимости и автомобиля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6C6C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Обязанность по уплате земельного налога и налога на имущество физлиц возникает у наследника со дня открытия наследства, независимо от даты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госрегистрации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права собственности на имущество.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Транспортный налог уплачивается наследником со дня государственной регистрации на него транспортного средства уполномоченными органами (ГИБДД МВД России, органы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гостехнадзора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, ГИМС МЧС России, </w:t>
            </w:r>
            <w:proofErr w:type="spellStart"/>
            <w:r w:rsidRPr="00FD0A9F">
              <w:rPr>
                <w:rFonts w:ascii="PT Astra Serif" w:hAnsi="PT Astra Serif" w:cs="Times New Roman"/>
                <w:sz w:val="26"/>
                <w:szCs w:val="26"/>
              </w:rPr>
              <w:t>Росавиация</w:t>
            </w:r>
            <w:proofErr w:type="spellEnd"/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и т.п.).</w:t>
            </w:r>
          </w:p>
          <w:p w:rsidR="00F85664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Если наследодатель ранее не оплатил налоги за период владения имуществом, то задолженность оплачивают наследники в пределах стоимости принятого ими имущества в порядке, установленном законодательством для оплаты наследниками долгов наследодателя.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F85664" w:rsidRPr="00FD0A9F" w:rsidTr="00776BE6">
        <w:trPr>
          <w:trHeight w:val="299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F8566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Казначейства России от 24.08.2026 </w:t>
            </w:r>
            <w:r w:rsidR="001F6C6C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07-04-05/03-26909</w:t>
            </w:r>
          </w:p>
          <w:p w:rsidR="000530E0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530E0"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О переходе на РСКП в новом реквизитном составе</w:t>
            </w:r>
            <w:r w:rsidRPr="00FD0A9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6C6C" w:rsidRPr="00FD0A9F" w:rsidRDefault="001F6C6C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Федеральное казначейство информирует прямых участников системы казначейских платежей о переходе на распоряжения о совершении казначейского платежа в новом реквизитном составе.</w:t>
            </w:r>
          </w:p>
          <w:p w:rsidR="000530E0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Приводятся, в числе прочего, порядок формирования распоряжений о совершении казначейского платежа, плановые сроки выпуска версий ПУР ГИИС 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1F6C6C" w:rsidRPr="00FD0A9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D0A9F">
              <w:rPr>
                <w:rFonts w:ascii="PT Astra Serif" w:hAnsi="PT Astra Serif" w:cs="Times New Roman"/>
                <w:sz w:val="26"/>
                <w:szCs w:val="26"/>
              </w:rPr>
              <w:t xml:space="preserve"> с возможностью формирования распоряжений о совершении казначейского платежа согласно новым форматам обмена, этапы внедрения распоряжений о совершении казначейского платежа в новом реквизитном составе.</w:t>
            </w:r>
          </w:p>
          <w:p w:rsidR="00F85664" w:rsidRPr="00FD0A9F" w:rsidRDefault="000530E0" w:rsidP="000530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Федеральное казначейство напоминает о необходимости проведения мероприятий по переходу на новые форматы обмена.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64" w:rsidRPr="00FD0A9F" w:rsidRDefault="001F6C6C" w:rsidP="001560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D0A9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1F6C6C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FD0A9F">
          <w:rPr>
            <w:rFonts w:ascii="PT Astra Serif" w:hAnsi="PT Astra Serif"/>
            <w:noProof/>
          </w:rPr>
          <w:t>2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530E0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038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6C6C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526A1"/>
    <w:rsid w:val="00255837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8B3"/>
    <w:rsid w:val="00302C6B"/>
    <w:rsid w:val="003055FC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5669"/>
    <w:rsid w:val="003776BD"/>
    <w:rsid w:val="00382DF0"/>
    <w:rsid w:val="003848C9"/>
    <w:rsid w:val="00384E89"/>
    <w:rsid w:val="00385B8D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2259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95894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577E"/>
    <w:rsid w:val="00626AC0"/>
    <w:rsid w:val="0063072A"/>
    <w:rsid w:val="00634A18"/>
    <w:rsid w:val="00634E46"/>
    <w:rsid w:val="00635EBD"/>
    <w:rsid w:val="00643483"/>
    <w:rsid w:val="00643FA9"/>
    <w:rsid w:val="00646218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4F"/>
    <w:rsid w:val="006771FE"/>
    <w:rsid w:val="00684DF0"/>
    <w:rsid w:val="00687307"/>
    <w:rsid w:val="0069052C"/>
    <w:rsid w:val="00696E01"/>
    <w:rsid w:val="006A04EC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76BE6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6EAE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106E"/>
    <w:rsid w:val="00824B0A"/>
    <w:rsid w:val="00824F29"/>
    <w:rsid w:val="00827522"/>
    <w:rsid w:val="00827B40"/>
    <w:rsid w:val="00827DB8"/>
    <w:rsid w:val="00833D18"/>
    <w:rsid w:val="00840F26"/>
    <w:rsid w:val="00842673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86657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46629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B6D16"/>
    <w:rsid w:val="009C3EF7"/>
    <w:rsid w:val="009C4898"/>
    <w:rsid w:val="009C507D"/>
    <w:rsid w:val="009C5848"/>
    <w:rsid w:val="009C6152"/>
    <w:rsid w:val="009C7D59"/>
    <w:rsid w:val="009D0278"/>
    <w:rsid w:val="009D190F"/>
    <w:rsid w:val="009D3BE5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4DD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2A2D"/>
    <w:rsid w:val="00BF53AE"/>
    <w:rsid w:val="00BF5F96"/>
    <w:rsid w:val="00C02B0E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1559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86FEC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1237"/>
    <w:rsid w:val="00E75625"/>
    <w:rsid w:val="00E75632"/>
    <w:rsid w:val="00E7660B"/>
    <w:rsid w:val="00E864B2"/>
    <w:rsid w:val="00E86676"/>
    <w:rsid w:val="00E95AD2"/>
    <w:rsid w:val="00E97BA6"/>
    <w:rsid w:val="00EA0E31"/>
    <w:rsid w:val="00EA2858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C4E10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85664"/>
    <w:rsid w:val="00F90862"/>
    <w:rsid w:val="00F92616"/>
    <w:rsid w:val="00F95E76"/>
    <w:rsid w:val="00FA5A44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0A9F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DEDB8-9DFF-4A58-B1C9-A5E4D22CC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10</Pages>
  <Words>3496</Words>
  <Characters>19933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15</cp:revision>
  <cp:lastPrinted>2025-12-11T07:34:00Z</cp:lastPrinted>
  <dcterms:created xsi:type="dcterms:W3CDTF">2026-09-02T07:12:00Z</dcterms:created>
  <dcterms:modified xsi:type="dcterms:W3CDTF">2026-09-02T11:14:00Z</dcterms:modified>
</cp:coreProperties>
</file>