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AE0E8E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  <w:p w:rsidR="00945C8B" w:rsidRPr="003A4F4D" w:rsidRDefault="00EF4146" w:rsidP="00EF4146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12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67475F">
              <w:rPr>
                <w:rFonts w:ascii="PT Astra Serif" w:hAnsi="PT Astra Serif" w:cs="Times New Roman"/>
                <w:b/>
                <w:sz w:val="26"/>
                <w:szCs w:val="26"/>
              </w:rPr>
              <w:t>5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15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67475F">
              <w:rPr>
                <w:rFonts w:ascii="PT Astra Serif" w:hAnsi="PT Astra Serif" w:cs="Times New Roman"/>
                <w:b/>
                <w:sz w:val="26"/>
                <w:szCs w:val="26"/>
              </w:rPr>
              <w:t>5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9146CF" w:rsidRPr="003A4F4D" w:rsidTr="00C14D5A">
        <w:trPr>
          <w:trHeight w:val="179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6CF" w:rsidRPr="00C1583B" w:rsidRDefault="00482E19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</w:t>
            </w:r>
            <w:r w:rsidR="00C14D5A" w:rsidRP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BC9" w:rsidRPr="00DD1BC9" w:rsidRDefault="00DD1BC9" w:rsidP="00DD1B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D1BC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Указ Президента РФ от 15.05.2026 </w:t>
            </w:r>
            <w:r w:rsidR="00482E19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D1BC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327</w:t>
            </w:r>
          </w:p>
          <w:p w:rsidR="00DD1BC9" w:rsidRDefault="00482E19" w:rsidP="00DD1B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D1BC9" w:rsidRPr="00DD1BC9">
              <w:rPr>
                <w:rFonts w:ascii="PT Astra Serif" w:hAnsi="PT Astra Serif" w:cs="Times New Roman"/>
                <w:b/>
                <w:sz w:val="26"/>
                <w:szCs w:val="26"/>
              </w:rPr>
      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82E19" w:rsidRDefault="00482E19" w:rsidP="00DD1B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- 15.05.2026.</w:t>
            </w:r>
          </w:p>
          <w:p w:rsidR="00DD1BC9" w:rsidRPr="00482E19" w:rsidRDefault="00DD1BC9" w:rsidP="00DD1BC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Подписан Указ, направленный на обеспечение равной поддержки участников СВО и их семей во всех регионах РФ.</w:t>
            </w:r>
          </w:p>
          <w:p w:rsidR="00DD1BC9" w:rsidRPr="00482E19" w:rsidRDefault="00DD1BC9" w:rsidP="00DD1BC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Определены категории лиц, которым предоставляются единые базовые меры поддержки, а также установлен рекомендуемый перечень таких мер для установления в субъектах РФ.</w:t>
            </w:r>
          </w:p>
          <w:p w:rsidR="009146CF" w:rsidRPr="00CB60F4" w:rsidRDefault="00DD1BC9" w:rsidP="00DD1B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Высшим должностным лицам субъектов РФ поручено, в частности: обеспечить предоставление соответствующих мер поддержки; определить порядок их учета; оказывать содействие в рамках партнерских отношений с организациями в целях разработки специальных программ и предоставлении скидок на необходимые товары, в том числе посредством выпуска специальных карт; обеспечить проведение информационных кампаний, направленных на формирование в обществе уважительного отношения к указанным категориям лиц.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6CF" w:rsidRDefault="009E636D" w:rsidP="00482E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482E19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7251E0" w:rsidRPr="003A4F4D" w:rsidTr="009146CF">
        <w:trPr>
          <w:trHeight w:val="12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1E0" w:rsidRPr="00C1583B" w:rsidRDefault="00482E19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</w:t>
            </w:r>
            <w:r w:rsidR="00C14D5A" w:rsidRP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E0F" w:rsidRPr="00415E0F" w:rsidRDefault="00415E0F" w:rsidP="00415E0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08.05.2026 </w:t>
            </w:r>
            <w:r w:rsidR="00482E19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530</w:t>
            </w:r>
          </w:p>
          <w:p w:rsidR="00415E0F" w:rsidRDefault="00482E19" w:rsidP="00415E0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15E0F"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15E0F" w:rsidRDefault="00DD1BC9" w:rsidP="00DD1BC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D1BC9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- 20.05.2026.</w:t>
            </w:r>
          </w:p>
          <w:p w:rsidR="00482E19" w:rsidRPr="00482E19" w:rsidRDefault="00482E19" w:rsidP="00DD1BC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Продлено на 2026 год предоставление госгарантий по кредитам или облигационным займам, привлекаемым в рамках мер, направленных на решение неотложных задач по обеспечению устойчивости экономического развития.</w:t>
            </w:r>
          </w:p>
          <w:p w:rsidR="00415E0F" w:rsidRPr="00482E19" w:rsidRDefault="00415E0F" w:rsidP="00415E0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 xml:space="preserve">Соответствующее изменение внесено в постановление Правительства РФ от 10 мая 2017 г. </w:t>
            </w:r>
            <w:r w:rsidR="00482E19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482E19">
              <w:rPr>
                <w:rFonts w:ascii="PT Astra Serif" w:hAnsi="PT Astra Serif" w:cs="Times New Roman"/>
                <w:sz w:val="26"/>
                <w:szCs w:val="26"/>
              </w:rPr>
              <w:t xml:space="preserve"> 549. Также уточнены отдельные процедуры, касающиеся отбора принципалов для оказания государственной гарантийной поддержки и требования к документам, используемым в целях оценки финансового состояния принципала.</w:t>
            </w:r>
          </w:p>
          <w:p w:rsidR="00415E0F" w:rsidRPr="00482E19" w:rsidRDefault="00415E0F" w:rsidP="00415E0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В числе прочего предусмотрено, что в 2026 году гарантия предоставляется в обеспечение исполнения обязательств принципала по выплате номинальной стоимости облигаций при их погашении (в указанном в пункте 62 настоящих Правил объеме), срок исполнения которых в соответствии с условиями выпуска облигаций наступает после 1 января 2029 г.</w:t>
            </w:r>
          </w:p>
          <w:p w:rsidR="00415E0F" w:rsidRPr="00482E19" w:rsidRDefault="00415E0F" w:rsidP="00415E0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 xml:space="preserve">Кроме того, постановление вносит изменения в правила определения минимального объема (суммы) обеспечения исполнения обязательств принципала по удовлетворению регрессного требования гаранта в зависимости от степени удовлетворительности финансового состояния принципала, утвержденные постановлением от 5 февраля 2020 г. </w:t>
            </w:r>
            <w:r w:rsidR="00482E19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482E19">
              <w:rPr>
                <w:rFonts w:ascii="PT Astra Serif" w:hAnsi="PT Astra Serif" w:cs="Times New Roman"/>
                <w:sz w:val="26"/>
                <w:szCs w:val="26"/>
              </w:rPr>
              <w:t xml:space="preserve"> 92, в том числе скорректирован порядок расчета отдельных показателей в целях оценки финансового состояния принципала.</w:t>
            </w:r>
          </w:p>
          <w:p w:rsidR="007251E0" w:rsidRPr="00CB60F4" w:rsidRDefault="00415E0F" w:rsidP="00415E0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 xml:space="preserve">Признано утратившим силу постановление Правительства РФ от 8 августа 2022 г. </w:t>
            </w:r>
            <w:r w:rsidR="00482E19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482E19">
              <w:rPr>
                <w:rFonts w:ascii="PT Astra Serif" w:hAnsi="PT Astra Serif" w:cs="Times New Roman"/>
                <w:sz w:val="26"/>
                <w:szCs w:val="26"/>
              </w:rPr>
              <w:t xml:space="preserve"> 1395.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1E0" w:rsidRPr="009B4847" w:rsidRDefault="009146CF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7F2306" w:rsidRPr="003A4F4D" w:rsidTr="00FC5DEB">
        <w:trPr>
          <w:trHeight w:val="330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06" w:rsidRPr="00C1583B" w:rsidRDefault="00482E19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3</w:t>
            </w:r>
            <w:r w:rsidR="00C1583B" w:rsidRP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E0F" w:rsidRPr="00415E0F" w:rsidRDefault="00415E0F" w:rsidP="00415E0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28.04.2026 </w:t>
            </w:r>
            <w:r w:rsidR="00482E19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55н</w:t>
            </w:r>
          </w:p>
          <w:p w:rsidR="00415E0F" w:rsidRDefault="00482E19" w:rsidP="00415E0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15E0F"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приложения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15E0F"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1,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15E0F"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2,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15E0F"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8 - 10,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15E0F"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12,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15E0F"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13,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15E0F"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15,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15E0F"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17 - 20,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15E0F"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23 - 27,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15E0F"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29 к приказу Министерства финансов Российской Федерации от 10 июня 2025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15E0F" w:rsidRPr="00415E0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70н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15E0F" w:rsidRPr="00482E19" w:rsidRDefault="00482E19" w:rsidP="00415E0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Внесены изменения в перечни кодов бюджетной классификации на 2026 год и плановый период.</w:t>
            </w:r>
          </w:p>
          <w:p w:rsidR="00415E0F" w:rsidRPr="00482E19" w:rsidRDefault="00415E0F" w:rsidP="00415E0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 xml:space="preserve">В связи с изменениями в законодательстве внесены уточнения и дополнения в отдельные приложения к приказу Минфина России от 10 июня 2025 г. </w:t>
            </w:r>
            <w:r w:rsidR="00482E19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482E19">
              <w:rPr>
                <w:rFonts w:ascii="PT Astra Serif" w:hAnsi="PT Astra Serif" w:cs="Times New Roman"/>
                <w:sz w:val="26"/>
                <w:szCs w:val="26"/>
              </w:rPr>
              <w:t xml:space="preserve"> 70н (в частности, включены КБК в отношении технологического сбора, уплачиваемого при ввозе либо при производстве электронной компонентной базы (электронных модулей); административных штрафов за административные правонарушения в области охраны окружающей среды; субсидий, межбюджетных трансфертов и т.д.).</w:t>
            </w:r>
          </w:p>
          <w:p w:rsidR="007F2306" w:rsidRPr="00482E19" w:rsidRDefault="00415E0F" w:rsidP="00415E0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i/>
                <w:sz w:val="26"/>
                <w:szCs w:val="26"/>
                <w:highlight w:val="yellow"/>
              </w:rPr>
            </w:pPr>
            <w:r w:rsidRPr="00482E19">
              <w:rPr>
                <w:rFonts w:ascii="PT Astra Serif" w:hAnsi="PT Astra Serif" w:cs="Times New Roman"/>
                <w:i/>
                <w:sz w:val="26"/>
                <w:szCs w:val="26"/>
              </w:rPr>
              <w:t>В настоящее время данный документ находится на регистрации в Минюсте России. Следует учитывать, что при регистрации текст документа может быть изменен.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06" w:rsidRPr="009B4847" w:rsidRDefault="009146CF" w:rsidP="0092568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925685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C1583B" w:rsidRPr="003A4F4D" w:rsidTr="00DD1BC9">
        <w:trPr>
          <w:trHeight w:val="9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C1583B" w:rsidRDefault="00482E19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4</w:t>
            </w:r>
            <w:r w:rsidR="00C1583B" w:rsidRP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483" w:rsidRPr="00643483" w:rsidRDefault="00643483" w:rsidP="006434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643483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Письмо ФНС России от 14.05.2026 </w:t>
            </w:r>
            <w:r w:rsidR="00482E19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643483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СД-36-3/3880@</w:t>
            </w:r>
          </w:p>
          <w:p w:rsidR="00643483" w:rsidRDefault="00482E19" w:rsidP="006434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«</w:t>
            </w:r>
            <w:proofErr w:type="spellStart"/>
            <w:r w:rsidR="00643483" w:rsidRPr="00643483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АвтоУСН</w:t>
            </w:r>
            <w:proofErr w:type="spellEnd"/>
            <w:r w:rsidR="00643483" w:rsidRPr="00643483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при наличии текущих счетов для личных нужд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»</w:t>
            </w:r>
          </w:p>
          <w:p w:rsidR="00482E19" w:rsidRPr="00482E19" w:rsidRDefault="00482E19" w:rsidP="006434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ФНС даны разъяснения по вопросу применения </w:t>
            </w:r>
            <w:proofErr w:type="spellStart"/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>АвтоУСН</w:t>
            </w:r>
            <w:proofErr w:type="spellEnd"/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при наличии у ИП текущих счетов, используемых для личных нужд, не связанных с предпринимательской деятельностью.</w:t>
            </w:r>
          </w:p>
          <w:p w:rsidR="00643483" w:rsidRPr="00482E19" w:rsidRDefault="00643483" w:rsidP="006434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Согласно </w:t>
            </w:r>
            <w:proofErr w:type="gramStart"/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>НК РФ</w:t>
            </w:r>
            <w:proofErr w:type="gramEnd"/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не вправе применять </w:t>
            </w:r>
            <w:proofErr w:type="spellStart"/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>АвтоУСН</w:t>
            </w:r>
            <w:proofErr w:type="spellEnd"/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организации и ИП, имеющие счета, корпоративные электронные средства платежа в кредитной организации, не включенной в реестр уполномоченных кредитных организаций, предусмотренный частью 5 статьи 3 Закона </w:t>
            </w:r>
            <w:r w:rsidR="00482E19"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17-ФЗ.</w:t>
            </w:r>
          </w:p>
          <w:p w:rsidR="00643483" w:rsidRPr="00482E19" w:rsidRDefault="00643483" w:rsidP="006434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>По мнению ФНС России, указанные положения не подлежат расширительному толкованию и распространяются только на расчетные счета, открываемые для осуществления предпринимательской деятельности.</w:t>
            </w:r>
          </w:p>
          <w:p w:rsidR="00C1583B" w:rsidRPr="00CB60F4" w:rsidRDefault="00643483" w:rsidP="006434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  <w:highlight w:val="yellow"/>
              </w:rPr>
            </w:pPr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Таким образом, ИП, имеющие текущие счета в кредитных организациях, вправе применять </w:t>
            </w:r>
            <w:proofErr w:type="spellStart"/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>АвтоУСН</w:t>
            </w:r>
            <w:proofErr w:type="spellEnd"/>
            <w:r w:rsidRPr="00482E19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вне зависимости от того, включены ли такие кредитные организации в реестр уполномоченных кредитных организаций или нет.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9B4847" w:rsidRDefault="00C1583B" w:rsidP="00482E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482E19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C1583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Default="00482E19" w:rsidP="00C1583B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5</w:t>
            </w:r>
            <w:r w:rsid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3483" w:rsidRPr="00643483" w:rsidRDefault="00643483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43483">
              <w:rPr>
                <w:rFonts w:ascii="PT Astra Serif" w:hAnsi="PT Astra Serif" w:cs="Times New Roman"/>
                <w:b/>
                <w:sz w:val="26"/>
                <w:szCs w:val="26"/>
              </w:rPr>
              <w:t>Информация ФНС России</w:t>
            </w:r>
          </w:p>
          <w:p w:rsidR="00643483" w:rsidRDefault="00482E19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43483" w:rsidRPr="00643483">
              <w:rPr>
                <w:rFonts w:ascii="PT Astra Serif" w:hAnsi="PT Astra Serif" w:cs="Times New Roman"/>
                <w:b/>
                <w:sz w:val="26"/>
                <w:szCs w:val="26"/>
              </w:rPr>
              <w:t>Опубликованы данные для расчета НДПИ, НДД и акциза на нефтяное сырье за апрель 2026 года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82E19" w:rsidRPr="00482E19" w:rsidRDefault="00482E19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Опубликованы данные для расчета НДПИ в отношении нефти и газового конденсата, НДД, а также акциза на нефтяное сырье за апрель 2026 года.</w:t>
            </w:r>
          </w:p>
          <w:p w:rsidR="00643483" w:rsidRPr="00482E19" w:rsidRDefault="00643483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 xml:space="preserve">Коэффициент </w:t>
            </w:r>
            <w:proofErr w:type="spellStart"/>
            <w:r w:rsidRPr="00482E19">
              <w:rPr>
                <w:rFonts w:ascii="PT Astra Serif" w:hAnsi="PT Astra Serif" w:cs="Times New Roman"/>
                <w:sz w:val="26"/>
                <w:szCs w:val="26"/>
              </w:rPr>
              <w:t>Кц</w:t>
            </w:r>
            <w:proofErr w:type="spellEnd"/>
            <w:r w:rsidRPr="00482E19">
              <w:rPr>
                <w:rFonts w:ascii="PT Astra Serif" w:hAnsi="PT Astra Serif" w:cs="Times New Roman"/>
                <w:sz w:val="26"/>
                <w:szCs w:val="26"/>
              </w:rPr>
              <w:t xml:space="preserve"> определен в размере 23,5442.</w:t>
            </w:r>
          </w:p>
          <w:p w:rsidR="00C1583B" w:rsidRPr="00CB60F4" w:rsidRDefault="00643483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Приведены показатели, исходя из которых рассчитан данный коэффициент, а также сообщено о размещении на сайтах ФАС России и Минэкономразвития России информации об иных необходимых показателях.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9B4847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83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B3380E" w:rsidRDefault="00482E19" w:rsidP="00C1583B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6</w:t>
            </w:r>
            <w:r w:rsidR="00C1583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3483" w:rsidRDefault="00643483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4348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482E19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64348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1103297-8 </w:t>
            </w:r>
            <w:r w:rsidR="00482E19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643483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Трудовой кодекс Российской Федерации</w:t>
            </w:r>
            <w:r w:rsidR="00482E19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64348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(о совершенствовании правового регулирования вопросов применения институтов сверхурочной работы и совместительства, сокращении избыточных требований при трудоустройстве и увольнении работников, оптимизации издержек работодателей) (текст принятого закона, направляемого в СФ ФС РФ)</w:t>
            </w:r>
          </w:p>
          <w:p w:rsidR="00482E19" w:rsidRDefault="00482E19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b/>
                <w:sz w:val="26"/>
                <w:szCs w:val="26"/>
              </w:rPr>
              <w:t>Внесен Правительством РФ.</w:t>
            </w:r>
          </w:p>
          <w:p w:rsidR="00482E19" w:rsidRPr="00482E19" w:rsidRDefault="00482E19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Госдума приняла закон, увеличивающий предельную продолжительность сверхурочной работы до 240 часов в год.</w:t>
            </w:r>
          </w:p>
          <w:p w:rsidR="00643483" w:rsidRPr="00482E19" w:rsidRDefault="00643483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Устанавливается, что продолжительность сверхурочной работы для каждого работника может быть увеличена до 240 часов в год, если это предусмотрено коллективным договором и (или) отраслевым (межотраслевым) соглашением, распространяющимся на данного работодателя.</w:t>
            </w:r>
          </w:p>
          <w:p w:rsidR="00643483" w:rsidRPr="00482E19" w:rsidRDefault="00643483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Закрепляются дополнительные гарантии для работников, привлекаемых к сверхурочной работе, и устанавливается единый порядок оплаты сверхурочной работы. Так, привлечение работника к сверхурочной работе сверх 120 часов в год допускается с его письменного согласия. Сверхурочная работа оплачивается исходя из размера заработной платы, установленного в соответствии с действующими у работодателя системами оплаты труда в период выполнения сверхурочной работы, включая компенсационные и стимулирующие выплаты, в пределах 120 часов в год за первые два часа работы не менее чем в полуторном размере, за последующие часы - не менее чем в двойном размере, начиная со 121-го часа - не менее чем в двойном размере за каждый час.</w:t>
            </w:r>
          </w:p>
          <w:p w:rsidR="00643483" w:rsidRPr="00482E19" w:rsidRDefault="00643483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Предусмотрено, что работник по своему желанию сможет выбрать дополнительные дни отдыха вместо повышенной оплаты сверхурочной работы.</w:t>
            </w:r>
          </w:p>
          <w:p w:rsidR="00643483" w:rsidRPr="00482E19" w:rsidRDefault="00643483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При прохождении диспансеризации работники, привлекаемые к сверхурочной работе сверх 120 часов в год, будут освобождаться от работы на один рабочий день в год с сохранением за ними места работы (должности) и среднего заработка.</w:t>
            </w:r>
          </w:p>
          <w:p w:rsidR="00643483" w:rsidRPr="00482E19" w:rsidRDefault="00643483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Также ТК РФ дополняется новой статьей, определяющей особенности оплаты сверхурочной работы работников железнодорожного транспорта.</w:t>
            </w:r>
          </w:p>
          <w:p w:rsidR="00C1583B" w:rsidRPr="00CB60F4" w:rsidRDefault="00643483" w:rsidP="0064348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  <w:highlight w:val="yellow"/>
              </w:rPr>
            </w:pPr>
            <w:r w:rsidRPr="00482E19">
              <w:rPr>
                <w:rFonts w:ascii="PT Astra Serif" w:hAnsi="PT Astra Serif" w:cs="Times New Roman"/>
                <w:sz w:val="26"/>
                <w:szCs w:val="26"/>
              </w:rPr>
              <w:t>Предусмотрены и иные нововведения.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9B4847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2C668F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DEB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81A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1C8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872C4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87464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154DD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0E28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1E00"/>
    <w:rsid w:val="004128C3"/>
    <w:rsid w:val="00413BE9"/>
    <w:rsid w:val="00415E0F"/>
    <w:rsid w:val="0041737D"/>
    <w:rsid w:val="004178ED"/>
    <w:rsid w:val="00417D89"/>
    <w:rsid w:val="004256F6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2E19"/>
    <w:rsid w:val="004843AE"/>
    <w:rsid w:val="00491D6E"/>
    <w:rsid w:val="004A1214"/>
    <w:rsid w:val="004A279E"/>
    <w:rsid w:val="004A3B81"/>
    <w:rsid w:val="004A6CC7"/>
    <w:rsid w:val="004B2B94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447A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43483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475F"/>
    <w:rsid w:val="006756AB"/>
    <w:rsid w:val="006771FE"/>
    <w:rsid w:val="00684DF0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251E0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95D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C3CC3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46CF"/>
    <w:rsid w:val="009154BB"/>
    <w:rsid w:val="00917E51"/>
    <w:rsid w:val="00920F6D"/>
    <w:rsid w:val="00925685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746E1"/>
    <w:rsid w:val="00991108"/>
    <w:rsid w:val="009932A4"/>
    <w:rsid w:val="00996D9C"/>
    <w:rsid w:val="009A08A3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4DB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C2A33"/>
    <w:rsid w:val="00BC5607"/>
    <w:rsid w:val="00BC64D3"/>
    <w:rsid w:val="00BC6BA2"/>
    <w:rsid w:val="00BD1176"/>
    <w:rsid w:val="00BD6178"/>
    <w:rsid w:val="00BD6EE0"/>
    <w:rsid w:val="00BE0D9F"/>
    <w:rsid w:val="00BF53AE"/>
    <w:rsid w:val="00BF5F96"/>
    <w:rsid w:val="00C14D5A"/>
    <w:rsid w:val="00C1583B"/>
    <w:rsid w:val="00C160F1"/>
    <w:rsid w:val="00C1716C"/>
    <w:rsid w:val="00C172C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0F4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1BC9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86676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146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C5DEB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2F48070B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40055-79B2-45C4-A601-64279EFC6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3</cp:revision>
  <cp:lastPrinted>2025-12-11T07:34:00Z</cp:lastPrinted>
  <dcterms:created xsi:type="dcterms:W3CDTF">2026-05-19T10:59:00Z</dcterms:created>
  <dcterms:modified xsi:type="dcterms:W3CDTF">2026-05-20T11:07:00Z</dcterms:modified>
</cp:coreProperties>
</file>