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4169AA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945C8B" w:rsidRPr="004169AA" w:rsidRDefault="00483981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23</w:t>
            </w:r>
            <w:r w:rsidR="00B13CC4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.03</w:t>
            </w:r>
            <w:r w:rsidR="008E230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.2026</w:t>
            </w:r>
            <w:r w:rsidR="00945C8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г. </w:t>
            </w:r>
            <w:r w:rsidR="002A4B4C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–</w:t>
            </w:r>
            <w:r w:rsidR="00945C8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27</w:t>
            </w:r>
            <w:r w:rsidR="00B13CC4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.03</w:t>
            </w:r>
            <w:r w:rsidR="008E230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.2026</w:t>
            </w:r>
            <w:r w:rsidR="00945C8B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4169AA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4169AA" w:rsidRPr="004169AA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DB42E3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  <w:r w:rsidR="004169AA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9A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3944E5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Приказ Минстроя России от 19.03.2026 </w:t>
            </w:r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 164/</w:t>
            </w:r>
            <w:proofErr w:type="spellStart"/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пр</w:t>
            </w:r>
            <w:proofErr w:type="spellEnd"/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«</w:t>
            </w:r>
            <w:r w:rsidRPr="003944E5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 внесении изменения в абзац девятый подпункта 2.2 пункта 2 методики определения норматива стоимости одного квадратного метра общей площади жилого помещения по Российской Федерации и средней рыночной стоимости одного квадратного метра общей площади жилого помещения по субъектам Российской Федерации, утвержденной приказом Министерства строительства и жилищно-коммунального хозяйства Российской</w:t>
            </w:r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Федерации от 28 марта 2024 г. № 215/</w:t>
            </w:r>
            <w:proofErr w:type="spellStart"/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пр</w:t>
            </w:r>
            <w:proofErr w:type="spellEnd"/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 (</w:t>
            </w:r>
            <w:r w:rsidRPr="003944E5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Зарегистрирова</w:t>
            </w:r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 в Минюсте России 26.03.2026 №</w:t>
            </w:r>
            <w:r w:rsidRPr="003944E5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85727</w:t>
            </w:r>
            <w:r w:rsidR="00197CCB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)</w:t>
            </w:r>
            <w:r w:rsidRPr="003944E5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.</w:t>
            </w:r>
          </w:p>
          <w:p w:rsidR="003944E5" w:rsidRPr="00197CCB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197CCB">
              <w:rPr>
                <w:rFonts w:ascii="PT Astra Serif" w:hAnsi="PT Astra Serif" w:cs="PT Astra Serif"/>
                <w:bCs/>
                <w:sz w:val="24"/>
                <w:szCs w:val="24"/>
              </w:rPr>
              <w:t>Уточнена методика определения средней рыночной стоимости одного квадратного метра общей площади жилого помещения по субъектам РФ</w:t>
            </w:r>
          </w:p>
          <w:p w:rsidR="003944E5" w:rsidRPr="00197CCB" w:rsidRDefault="003944E5" w:rsidP="00197C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197CCB">
              <w:rPr>
                <w:rFonts w:ascii="PT Astra Serif" w:hAnsi="PT Astra Serif" w:cs="PT Astra Serif"/>
                <w:bCs/>
                <w:sz w:val="24"/>
                <w:szCs w:val="24"/>
              </w:rPr>
              <w:t>Для каждого субъекта РФ предусмотрена возможность устанавливать на очередной квартал размер средней рыночной стоимости ниже рассчитанной в соответствии с методикой при условии направления высшим должностным лицом субъекта РФ мотивированного обращения в Минстрой России.</w:t>
            </w:r>
          </w:p>
          <w:p w:rsidR="003944E5" w:rsidRPr="00197CCB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197CCB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Ранее такая возможность была предусмотрена только для субъекта РФ </w:t>
            </w:r>
            <w:r w:rsidR="00197CCB">
              <w:rPr>
                <w:rFonts w:ascii="PT Astra Serif" w:hAnsi="PT Astra Serif" w:cs="PT Astra Serif"/>
                <w:bCs/>
                <w:sz w:val="24"/>
                <w:szCs w:val="24"/>
              </w:rPr>
              <w:t>- города федерального значения.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Для сведения</w:t>
            </w:r>
          </w:p>
        </w:tc>
      </w:tr>
      <w:tr w:rsidR="004169AA" w:rsidRPr="004169AA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DB42E3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  <w:r w:rsidR="004169AA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9AA" w:rsidRPr="000345F6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345F6">
              <w:rPr>
                <w:rFonts w:ascii="PT Astra Serif" w:hAnsi="PT Astra Serif"/>
                <w:b/>
                <w:sz w:val="24"/>
                <w:szCs w:val="24"/>
              </w:rPr>
              <w:t>Приказ Минфина России от</w:t>
            </w:r>
            <w:r w:rsidR="00197CCB" w:rsidRPr="000345F6">
              <w:rPr>
                <w:rFonts w:ascii="PT Astra Serif" w:hAnsi="PT Astra Serif"/>
                <w:b/>
                <w:sz w:val="24"/>
                <w:szCs w:val="24"/>
              </w:rPr>
              <w:t xml:space="preserve"> 24.02.2026 №</w:t>
            </w:r>
            <w:r w:rsidR="000345F6" w:rsidRPr="000345F6">
              <w:rPr>
                <w:rFonts w:ascii="PT Astra Serif" w:hAnsi="PT Astra Serif"/>
                <w:b/>
                <w:sz w:val="24"/>
                <w:szCs w:val="24"/>
              </w:rPr>
              <w:t xml:space="preserve"> 12н «</w:t>
            </w:r>
            <w:r w:rsidRPr="000345F6">
              <w:rPr>
                <w:rFonts w:ascii="PT Astra Serif" w:hAnsi="PT Astra Serif"/>
                <w:b/>
                <w:sz w:val="24"/>
                <w:szCs w:val="24"/>
              </w:rPr>
              <w:t xml:space="preserve">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</w:t>
            </w:r>
            <w:r w:rsidR="000345F6" w:rsidRPr="000345F6">
              <w:rPr>
                <w:rFonts w:ascii="PT Astra Serif" w:hAnsi="PT Astra Serif"/>
                <w:b/>
                <w:sz w:val="24"/>
                <w:szCs w:val="24"/>
              </w:rPr>
              <w:t>№</w:t>
            </w:r>
            <w:r w:rsidRPr="000345F6">
              <w:rPr>
                <w:rFonts w:ascii="PT Astra Serif" w:hAnsi="PT Astra Serif"/>
                <w:b/>
                <w:sz w:val="24"/>
                <w:szCs w:val="24"/>
              </w:rPr>
              <w:t xml:space="preserve"> 139н</w:t>
            </w:r>
            <w:r w:rsidR="000345F6" w:rsidRPr="000345F6">
              <w:rPr>
                <w:rFonts w:ascii="PT Astra Serif" w:hAnsi="PT Astra Serif"/>
                <w:b/>
                <w:sz w:val="24"/>
                <w:szCs w:val="24"/>
              </w:rPr>
              <w:t>» (Зарегистрирован</w:t>
            </w:r>
            <w:r w:rsidRPr="000345F6">
              <w:rPr>
                <w:rFonts w:ascii="PT Astra Serif" w:hAnsi="PT Astra Serif"/>
                <w:b/>
                <w:sz w:val="24"/>
                <w:szCs w:val="24"/>
              </w:rPr>
              <w:t xml:space="preserve"> в Минюсте России 25.03.2026 </w:t>
            </w:r>
            <w:r w:rsidR="000345F6" w:rsidRPr="000345F6">
              <w:rPr>
                <w:rFonts w:ascii="PT Astra Serif" w:hAnsi="PT Astra Serif"/>
                <w:b/>
                <w:sz w:val="24"/>
                <w:szCs w:val="24"/>
              </w:rPr>
              <w:t>№</w:t>
            </w:r>
            <w:r w:rsidRPr="000345F6">
              <w:rPr>
                <w:rFonts w:ascii="PT Astra Serif" w:hAnsi="PT Astra Serif"/>
                <w:b/>
                <w:sz w:val="24"/>
                <w:szCs w:val="24"/>
              </w:rPr>
              <w:t xml:space="preserve"> 85721</w:t>
            </w:r>
            <w:r w:rsidR="000345F6" w:rsidRPr="000345F6">
              <w:rPr>
                <w:rFonts w:ascii="PT Astra Serif" w:hAnsi="PT Astra Serif"/>
                <w:b/>
                <w:sz w:val="24"/>
                <w:szCs w:val="24"/>
              </w:rPr>
              <w:t>)</w:t>
            </w:r>
            <w:r w:rsidRPr="000345F6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Внесены изменения в общие требования к регламенту реализации полномочий администратора доходов бюджета по взысканию дебиторской задолженности по платежам в бюджет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Введено требование, согласно которому регламент в числе прочего должен устанавливать процедуру осуществления каждого мероприятия по реализации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реализации.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Мероприятия по недопущению образования просроченной дебиторской задолженности должны включать в себя также проведение мониторинга на предмет наличия сведений о предстоящем исключении юридического лица из ЕГРЮЛ, в отношении индивидуального предпринимателя - о предстоящем исключении из ЕГРН.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Уточнены положения, касающиеся урегулирования дебиторской задолженности по доходам в досудебном порядке.</w:t>
            </w:r>
          </w:p>
          <w:p w:rsidR="003944E5" w:rsidRPr="004169A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Введено требование о проведении мероприятий по принудительному взысканию дебиторской задолженности в пределах сроков, установленных законодательством.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0345F6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Для </w:t>
            </w:r>
            <w:r w:rsidR="000345F6">
              <w:rPr>
                <w:rFonts w:ascii="PT Astra Serif" w:hAnsi="PT Astra Serif" w:cs="Times New Roman"/>
                <w:b/>
                <w:sz w:val="24"/>
                <w:szCs w:val="24"/>
              </w:rPr>
              <w:t>рассмотрения</w:t>
            </w:r>
          </w:p>
        </w:tc>
      </w:tr>
      <w:tr w:rsidR="004169AA" w:rsidRPr="004169AA" w:rsidTr="00A1177C">
        <w:trPr>
          <w:trHeight w:val="9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DB42E3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  <w:r w:rsidR="004169AA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4E5" w:rsidRPr="00DD599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Приказ</w:t>
            </w:r>
            <w:r w:rsidR="000345F6" w:rsidRPr="00DD599A">
              <w:rPr>
                <w:rFonts w:ascii="PT Astra Serif" w:hAnsi="PT Astra Serif"/>
                <w:b/>
                <w:sz w:val="24"/>
                <w:szCs w:val="24"/>
              </w:rPr>
              <w:t xml:space="preserve"> Минстроя России от 24.03.2026 № 177/</w:t>
            </w:r>
            <w:proofErr w:type="spellStart"/>
            <w:r w:rsidR="000345F6" w:rsidRPr="00DD599A">
              <w:rPr>
                <w:rFonts w:ascii="PT Astra Serif" w:hAnsi="PT Astra Serif"/>
                <w:b/>
                <w:sz w:val="24"/>
                <w:szCs w:val="24"/>
              </w:rPr>
              <w:t>пр</w:t>
            </w:r>
            <w:proofErr w:type="spellEnd"/>
            <w:r w:rsidR="000345F6" w:rsidRPr="00DD599A">
              <w:rPr>
                <w:rFonts w:ascii="PT Astra Serif" w:hAnsi="PT Astra Serif"/>
                <w:b/>
                <w:sz w:val="24"/>
                <w:szCs w:val="24"/>
              </w:rPr>
              <w:t xml:space="preserve"> «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О средней рыночной стоимости одного квадратного метра общей площади жилого помещения по субъектам Российской Федерации на II квартал 2026 года</w:t>
            </w:r>
            <w:r w:rsidR="000345F6" w:rsidRPr="00DD599A">
              <w:rPr>
                <w:rFonts w:ascii="PT Astra Serif" w:hAnsi="PT Astra Serif"/>
                <w:b/>
                <w:sz w:val="24"/>
                <w:szCs w:val="24"/>
              </w:rPr>
              <w:t>» (Зарегистрирован в Минюсте России 26.03.2026 №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 xml:space="preserve"> 85734</w:t>
            </w:r>
            <w:r w:rsidR="000345F6" w:rsidRPr="00DD599A">
              <w:rPr>
                <w:rFonts w:ascii="PT Astra Serif" w:hAnsi="PT Astra Serif"/>
                <w:b/>
                <w:sz w:val="24"/>
                <w:szCs w:val="24"/>
              </w:rPr>
              <w:t>)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Для сведения</w:t>
            </w:r>
          </w:p>
        </w:tc>
      </w:tr>
      <w:tr w:rsidR="004169AA" w:rsidRPr="004169AA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DB42E3" w:rsidP="004169A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4</w:t>
            </w:r>
            <w:r w:rsidR="004169AA"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9AA" w:rsidRPr="00DD599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Прика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з Минфина России от 16.02.2026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№ 11н «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О внесении изменений в Порядок составления и ведения планов финансово-хозяйственной деятельности федеральных бюджетных и автономных учреждений, утвержденный приказом Министерства финансов Российской Ф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едерации от 17 августа 2020 г. № 168н» (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Зарегистрирова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н в Минюсте России 24.03.2026 №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 xml:space="preserve"> 85693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)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Уточнены требования к составлению планов ФХД федеральных бюджетных и автономных учреждений</w:t>
            </w:r>
            <w:r w:rsidR="00DD599A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Согласно общему правилу план федерального бюджетного учреждения утверждается уполномоченным лицом учреждения, если решением учредителя не установлен иной порядок его утверждения, за исключением определенных случаев.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Теперь к таким случаям также относится привлечение работников учреждения к осуществлению функций (полномочий) федерального органа исполнительной власти, оплата труда которых осуществляется за счет средств федеральной субсидии.</w:t>
            </w:r>
          </w:p>
          <w:p w:rsidR="003944E5" w:rsidRPr="004169A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В таком случае при расчете плановых показателей расходов на оплату труда учреждением дополнительно заполняются сведения о численности указанных работников и их фонде оплаты труда.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3944E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Для </w:t>
            </w:r>
            <w:r w:rsidR="003944E5">
              <w:rPr>
                <w:rFonts w:ascii="PT Astra Serif" w:hAnsi="PT Astra Serif" w:cs="Times New Roman"/>
                <w:b/>
                <w:sz w:val="24"/>
                <w:szCs w:val="24"/>
              </w:rPr>
              <w:t>рассмотрения</w:t>
            </w:r>
          </w:p>
        </w:tc>
      </w:tr>
      <w:tr w:rsidR="00DB42E3" w:rsidRPr="004169AA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2E3" w:rsidRPr="004169AA" w:rsidRDefault="00DB42E3" w:rsidP="00DB42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5</w:t>
            </w: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2E3" w:rsidRPr="00DD599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Приказ Ми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нсельхоза России от 17.02.2026 № 88 «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Об утверждении перечня затрат, финансовое обеспечение которых допускает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ся осуществлять за счет гранта «</w:t>
            </w:r>
            <w:proofErr w:type="spellStart"/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Агротуризм</w:t>
            </w:r>
            <w:proofErr w:type="spellEnd"/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, и перечня затрат, связанных с приобретением имущества и выполнением работ (услуг) с ц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елью развития сельского туризма»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Утверждены новые перечни целевых расходов, осуществляемых за счет бюджетных средств, предоставляемых в целях реализации проектов развития сельского туризма</w:t>
            </w:r>
            <w:r w:rsidR="00DD599A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Настоящим приказом утверждены: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перечень затрат, финансовое обеспечение которых допускает</w:t>
            </w:r>
            <w:r w:rsidR="00DD599A">
              <w:rPr>
                <w:rFonts w:ascii="PT Astra Serif" w:hAnsi="PT Astra Serif"/>
                <w:sz w:val="24"/>
                <w:szCs w:val="24"/>
              </w:rPr>
              <w:t>ся осуществлять за счет гранта «</w:t>
            </w:r>
            <w:proofErr w:type="spellStart"/>
            <w:r w:rsidR="00DD599A">
              <w:rPr>
                <w:rFonts w:ascii="PT Astra Serif" w:hAnsi="PT Astra Serif"/>
                <w:sz w:val="24"/>
                <w:szCs w:val="24"/>
              </w:rPr>
              <w:t>Агротуризм</w:t>
            </w:r>
            <w:proofErr w:type="spellEnd"/>
            <w:r w:rsidR="00DD599A">
              <w:rPr>
                <w:rFonts w:ascii="PT Astra Serif" w:hAnsi="PT Astra Serif"/>
                <w:sz w:val="24"/>
                <w:szCs w:val="24"/>
              </w:rPr>
              <w:t>»</w:t>
            </w:r>
            <w:r w:rsidRPr="003944E5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перечень затрат, связанных с приобретением имущества и выполнением работ (услуг) с целью развития сельского туризма.</w:t>
            </w:r>
          </w:p>
          <w:p w:rsidR="003944E5" w:rsidRPr="004169A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Признан утратившим силу приказ Минсель</w:t>
            </w:r>
            <w:r w:rsidR="00DD599A">
              <w:rPr>
                <w:rFonts w:ascii="PT Astra Serif" w:hAnsi="PT Astra Serif"/>
                <w:sz w:val="24"/>
                <w:szCs w:val="24"/>
              </w:rPr>
              <w:t>хоза России от 2 марта 2022 г. №</w:t>
            </w:r>
            <w:r w:rsidRPr="003944E5">
              <w:rPr>
                <w:rFonts w:ascii="PT Astra Serif" w:hAnsi="PT Astra Serif"/>
                <w:sz w:val="24"/>
                <w:szCs w:val="24"/>
              </w:rPr>
              <w:t xml:space="preserve"> 116.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2E3" w:rsidRPr="004169AA" w:rsidRDefault="00DB42E3" w:rsidP="00DB42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Для сведения</w:t>
            </w:r>
          </w:p>
        </w:tc>
      </w:tr>
      <w:tr w:rsidR="00DB42E3" w:rsidRPr="004169AA" w:rsidTr="00DD599A">
        <w:trPr>
          <w:trHeight w:val="84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2E3" w:rsidRPr="004169AA" w:rsidRDefault="00DB42E3" w:rsidP="00DB42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6</w:t>
            </w: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42E3" w:rsidRPr="00DD599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DD599A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Правительства РФ от 23.03.2026 № 304 «</w:t>
            </w:r>
            <w:r w:rsidRPr="00DD599A">
              <w:rPr>
                <w:rFonts w:ascii="PT Astra Serif" w:hAnsi="PT Astra Serif"/>
                <w:b/>
                <w:sz w:val="24"/>
                <w:szCs w:val="24"/>
              </w:rPr>
              <w:t>О внесении изменений в постановление Правительства Российско</w:t>
            </w:r>
            <w:r w:rsidR="00DD599A" w:rsidRPr="00DD599A">
              <w:rPr>
                <w:rFonts w:ascii="PT Astra Serif" w:hAnsi="PT Astra Serif"/>
                <w:b/>
                <w:sz w:val="24"/>
                <w:szCs w:val="24"/>
              </w:rPr>
              <w:t>й Федерации от 11 июля 2020 г. № 1020»</w:t>
            </w:r>
          </w:p>
          <w:p w:rsidR="003944E5" w:rsidRPr="003944E5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Скорректированы правила зачисления средств на казначейский счет субъекта РФ, полученных от размещения временно свободных средств единого казначейского счета</w:t>
            </w:r>
          </w:p>
          <w:p w:rsidR="003944E5" w:rsidRPr="00DD599A" w:rsidRDefault="003944E5" w:rsidP="00DD59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44E5">
              <w:rPr>
                <w:rFonts w:ascii="PT Astra Serif" w:hAnsi="PT Astra Serif"/>
                <w:sz w:val="24"/>
                <w:szCs w:val="24"/>
              </w:rPr>
              <w:t>В соответствии с принятым постановлением расчет доходов субъектов РФ от размещения Федеральным казначейством временно свободных средств единого казначейского счета будет осуществляться с учетом остатков средств инфраструктурного бюджетного кредита, казначейского инфраструктурного и специального казначейского кредитов, сложившихся на казначейском счете бюджета соответствующего субъекта РФ на начало отчетного периода.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2E3" w:rsidRPr="004169AA" w:rsidRDefault="00DB42E3" w:rsidP="003944E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Для </w:t>
            </w:r>
            <w:r w:rsidR="003944E5">
              <w:rPr>
                <w:rFonts w:ascii="PT Astra Serif" w:hAnsi="PT Astra Serif" w:cs="Times New Roman"/>
                <w:b/>
                <w:sz w:val="24"/>
                <w:szCs w:val="24"/>
              </w:rPr>
              <w:t>рассмотрения</w:t>
            </w:r>
          </w:p>
        </w:tc>
      </w:tr>
      <w:tr w:rsidR="004169AA" w:rsidRPr="004169AA" w:rsidTr="00A1177C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7C037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A1177C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1177C">
              <w:rPr>
                <w:rFonts w:ascii="PT Astra Serif" w:hAnsi="PT Astra Serif" w:cs="Times New Roman"/>
                <w:b/>
                <w:sz w:val="24"/>
                <w:szCs w:val="24"/>
              </w:rPr>
              <w:t>Прика</w:t>
            </w:r>
            <w:r w:rsidR="00A1177C" w:rsidRPr="00A1177C">
              <w:rPr>
                <w:rFonts w:ascii="PT Astra Serif" w:hAnsi="PT Astra Serif" w:cs="Times New Roman"/>
                <w:b/>
                <w:sz w:val="24"/>
                <w:szCs w:val="24"/>
              </w:rPr>
              <w:t>з Минфина России от 26.02.2026 № 15н «</w:t>
            </w:r>
            <w:r w:rsidRPr="00A1177C">
              <w:rPr>
                <w:rFonts w:ascii="PT Astra Serif" w:hAnsi="PT Astra Serif" w:cs="Times New Roman"/>
                <w:b/>
                <w:sz w:val="24"/>
                <w:szCs w:val="24"/>
              </w:rPr>
              <w:t>О признании утратившими силу приказа Министерства финансов Российско</w:t>
            </w:r>
            <w:r w:rsidR="00A1177C" w:rsidRPr="00A1177C">
              <w:rPr>
                <w:rFonts w:ascii="PT Astra Serif" w:hAnsi="PT Astra Serif" w:cs="Times New Roman"/>
                <w:b/>
                <w:sz w:val="24"/>
                <w:szCs w:val="24"/>
              </w:rPr>
              <w:t>й Федерации от 10 июня 2024 г. № 85н «</w:t>
            </w:r>
            <w:r w:rsidRPr="00A1177C">
              <w:rPr>
                <w:rFonts w:ascii="PT Astra Serif" w:hAnsi="PT Astra Serif" w:cs="Times New Roman"/>
                <w:b/>
                <w:sz w:val="24"/>
                <w:szCs w:val="24"/>
              </w:rPr>
              <w:t>Об утверждении кодов (перечней кодов) бюджетной классификации Российской Федерации на 2025 год (на 2025 год и на плановый период 2026 и 2027 годов</w:t>
            </w:r>
            <w:r w:rsidR="00A1177C" w:rsidRPr="00A1177C">
              <w:rPr>
                <w:rFonts w:ascii="PT Astra Serif" w:hAnsi="PT Astra Serif" w:cs="Times New Roman"/>
                <w:b/>
                <w:sz w:val="24"/>
                <w:szCs w:val="24"/>
              </w:rPr>
              <w:t>)» и внесенных в него изменений»</w:t>
            </w:r>
          </w:p>
          <w:p w:rsidR="003944E5" w:rsidRPr="004169AA" w:rsidRDefault="003944E5" w:rsidP="003944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3944E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Для </w:t>
            </w:r>
            <w:r w:rsidR="003944E5">
              <w:rPr>
                <w:rFonts w:ascii="PT Astra Serif" w:hAnsi="PT Astra Serif" w:cs="Times New Roman"/>
                <w:b/>
                <w:sz w:val="24"/>
                <w:szCs w:val="24"/>
              </w:rPr>
              <w:t>рассмотрения</w:t>
            </w:r>
          </w:p>
        </w:tc>
      </w:tr>
      <w:tr w:rsidR="004169AA" w:rsidRPr="004169AA" w:rsidTr="00DB42E3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7C037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Default="00A1177C" w:rsidP="007C03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Федеральный закон «</w:t>
            </w:r>
            <w:r w:rsidR="00F85E9E" w:rsidRPr="00F85E9E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 внесении изменения в статью 70 Трудово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го кодекса Российской Федерации»</w:t>
            </w:r>
            <w:r w:rsidR="00F85E9E" w:rsidRPr="00F85E9E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(о запрете устанавливать испытательный срок для женщин с детьми в возрасте до трех лет) (текст к третьему чтению)</w:t>
            </w:r>
          </w:p>
          <w:p w:rsidR="00F85E9E" w:rsidRPr="00A1177C" w:rsidRDefault="00F85E9E" w:rsidP="00F85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177C">
              <w:rPr>
                <w:rFonts w:ascii="PT Astra Serif" w:hAnsi="PT Astra Serif" w:cs="PT Astra Serif"/>
                <w:bCs/>
                <w:sz w:val="24"/>
                <w:szCs w:val="24"/>
              </w:rPr>
              <w:t>Принят закон, запрещающий устанавливать испытание при приеме на работу для женщин с детьми до трех лет</w:t>
            </w:r>
          </w:p>
          <w:p w:rsidR="00F85E9E" w:rsidRPr="004169AA" w:rsidRDefault="00F85E9E" w:rsidP="00F85E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177C">
              <w:rPr>
                <w:rFonts w:ascii="PT Astra Serif" w:hAnsi="PT Astra Serif" w:cs="PT Astra Serif"/>
                <w:bCs/>
                <w:sz w:val="24"/>
                <w:szCs w:val="24"/>
              </w:rPr>
              <w:t>В данный момент указанный запрет распространяется на женщин, имеющих детей в возрасте до полутора лет.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9AA" w:rsidRPr="004169AA" w:rsidRDefault="004169AA" w:rsidP="00A1177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9AA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Для </w:t>
            </w:r>
            <w:r w:rsidR="00A1177C">
              <w:rPr>
                <w:rFonts w:ascii="PT Astra Serif" w:hAnsi="PT Astra Serif" w:cs="Times New Roman"/>
                <w:b/>
                <w:sz w:val="24"/>
                <w:szCs w:val="24"/>
              </w:rPr>
              <w:t>сведения</w:t>
            </w:r>
          </w:p>
        </w:tc>
      </w:tr>
    </w:tbl>
    <w:p w:rsidR="00212E98" w:rsidRPr="004169AA" w:rsidRDefault="00212E98" w:rsidP="004D0D79">
      <w:pPr>
        <w:rPr>
          <w:rFonts w:ascii="PT Astra Serif" w:hAnsi="PT Astra Serif"/>
          <w:sz w:val="24"/>
          <w:szCs w:val="24"/>
        </w:rPr>
      </w:pPr>
    </w:p>
    <w:sectPr w:rsidR="00212E98" w:rsidRPr="004169AA" w:rsidSect="004D0D79">
      <w:headerReference w:type="default" r:id="rId8"/>
      <w:pgSz w:w="16838" w:h="11906" w:orient="landscape"/>
      <w:pgMar w:top="1276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803760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77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45F6"/>
    <w:rsid w:val="00036486"/>
    <w:rsid w:val="00036A15"/>
    <w:rsid w:val="00037041"/>
    <w:rsid w:val="00040223"/>
    <w:rsid w:val="0004349B"/>
    <w:rsid w:val="00044857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E7854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872C4"/>
    <w:rsid w:val="00190194"/>
    <w:rsid w:val="001925A8"/>
    <w:rsid w:val="00193DE8"/>
    <w:rsid w:val="001956C6"/>
    <w:rsid w:val="00197CCB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E98"/>
    <w:rsid w:val="00212F9A"/>
    <w:rsid w:val="00213D01"/>
    <w:rsid w:val="00221405"/>
    <w:rsid w:val="00224D92"/>
    <w:rsid w:val="00227A2D"/>
    <w:rsid w:val="00231B96"/>
    <w:rsid w:val="00233B1C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85F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305E3"/>
    <w:rsid w:val="00330ECE"/>
    <w:rsid w:val="00331C4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44E5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69AA"/>
    <w:rsid w:val="0041737D"/>
    <w:rsid w:val="004178ED"/>
    <w:rsid w:val="00417D89"/>
    <w:rsid w:val="004256F6"/>
    <w:rsid w:val="00434E9C"/>
    <w:rsid w:val="00437AE0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416F"/>
    <w:rsid w:val="00475A80"/>
    <w:rsid w:val="00476261"/>
    <w:rsid w:val="00476527"/>
    <w:rsid w:val="00481F8F"/>
    <w:rsid w:val="00483981"/>
    <w:rsid w:val="004843AE"/>
    <w:rsid w:val="00491D6E"/>
    <w:rsid w:val="004A1214"/>
    <w:rsid w:val="004A279E"/>
    <w:rsid w:val="004A3B81"/>
    <w:rsid w:val="004A46B2"/>
    <w:rsid w:val="004A6CC7"/>
    <w:rsid w:val="004B2B94"/>
    <w:rsid w:val="004B486B"/>
    <w:rsid w:val="004B666E"/>
    <w:rsid w:val="004B6C17"/>
    <w:rsid w:val="004C15E2"/>
    <w:rsid w:val="004C1CD4"/>
    <w:rsid w:val="004C6927"/>
    <w:rsid w:val="004C7EEA"/>
    <w:rsid w:val="004D0598"/>
    <w:rsid w:val="004D0BAF"/>
    <w:rsid w:val="004D0D79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BEB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539B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B5BA0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6115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07D5"/>
    <w:rsid w:val="00781236"/>
    <w:rsid w:val="00783FF3"/>
    <w:rsid w:val="00786A7C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41A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7AF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3270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77C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55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2DB3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0E1E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42E3"/>
    <w:rsid w:val="00DB5E5B"/>
    <w:rsid w:val="00DB6D8C"/>
    <w:rsid w:val="00DC0162"/>
    <w:rsid w:val="00DC0C4B"/>
    <w:rsid w:val="00DC2175"/>
    <w:rsid w:val="00DC4B0D"/>
    <w:rsid w:val="00DC6E2D"/>
    <w:rsid w:val="00DD348E"/>
    <w:rsid w:val="00DD599A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A76C8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5E9E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6BBD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5863EAAB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  <w:style w:type="paragraph" w:styleId="ab">
    <w:name w:val="No Spacing"/>
    <w:uiPriority w:val="1"/>
    <w:qFormat/>
    <w:rsid w:val="00212E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BEAB2-E203-43B3-82EC-63C1C933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3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User</cp:lastModifiedBy>
  <cp:revision>50</cp:revision>
  <cp:lastPrinted>2025-12-11T07:34:00Z</cp:lastPrinted>
  <dcterms:created xsi:type="dcterms:W3CDTF">2025-12-11T04:33:00Z</dcterms:created>
  <dcterms:modified xsi:type="dcterms:W3CDTF">2026-03-30T03:25:00Z</dcterms:modified>
</cp:coreProperties>
</file>